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66F" w:rsidRPr="00AA357B" w:rsidRDefault="003B038B" w:rsidP="00AA357B">
      <w:pPr>
        <w:jc w:val="center"/>
        <w:rPr>
          <w:b/>
          <w:i/>
          <w:sz w:val="44"/>
          <w:u w:val="single"/>
          <w:lang w:val="en-US"/>
        </w:rPr>
      </w:pPr>
      <w:r w:rsidRPr="00AA357B">
        <w:rPr>
          <w:b/>
          <w:i/>
          <w:sz w:val="44"/>
          <w:u w:val="single"/>
        </w:rPr>
        <w:t xml:space="preserve">Accessibility </w:t>
      </w:r>
      <w:r w:rsidRPr="00AA357B">
        <w:rPr>
          <w:b/>
          <w:i/>
          <w:sz w:val="44"/>
          <w:u w:val="single"/>
          <w:lang w:val="en-US"/>
        </w:rPr>
        <w:t>Practice Document</w:t>
      </w:r>
    </w:p>
    <w:p w:rsidR="003B038B" w:rsidRPr="00D14B32" w:rsidRDefault="003B038B" w:rsidP="00D14B32">
      <w:pPr>
        <w:rPr>
          <w:rFonts w:ascii="Times New Roman" w:hAnsi="Times New Roman" w:cs="Times New Roman"/>
          <w:b/>
          <w:color w:val="2E74B5" w:themeColor="accent1" w:themeShade="BF"/>
          <w:sz w:val="32"/>
        </w:rPr>
      </w:pPr>
      <w:r w:rsidRPr="00D14B32">
        <w:rPr>
          <w:rFonts w:ascii="Times New Roman" w:hAnsi="Times New Roman" w:cs="Times New Roman"/>
          <w:b/>
          <w:color w:val="2E74B5" w:themeColor="accent1" w:themeShade="BF"/>
          <w:sz w:val="32"/>
        </w:rPr>
        <w:t>Text</w:t>
      </w:r>
    </w:p>
    <w:p w:rsidR="003B038B" w:rsidRPr="003B038B" w:rsidRDefault="003B038B" w:rsidP="003B038B">
      <w:pPr>
        <w:spacing w:after="0" w:line="240" w:lineRule="auto"/>
        <w:rPr>
          <w:rFonts w:ascii="Times New Roman" w:eastAsia="Times New Roman" w:hAnsi="Times New Roman" w:cs="Times New Roman"/>
          <w:sz w:val="15"/>
          <w:szCs w:val="15"/>
          <w:lang w:eastAsia="en-GB"/>
        </w:rPr>
      </w:pPr>
      <w:r w:rsidRPr="003B038B">
        <w:rPr>
          <w:rFonts w:ascii="Times New Roman" w:eastAsia="Times New Roman" w:hAnsi="Times New Roman" w:cs="Times New Roman"/>
          <w:noProof/>
          <w:color w:val="444444"/>
          <w:sz w:val="15"/>
          <w:szCs w:val="15"/>
          <w:lang w:eastAsia="en-GB"/>
        </w:rPr>
        <w:drawing>
          <wp:inline distT="0" distB="0" distL="0" distR="0">
            <wp:extent cx="2286000" cy="1714500"/>
            <wp:effectExtent l="0" t="0" r="0" b="0"/>
            <wp:docPr id="4" name="Picture 4" descr="word">
              <a:hlinkClick xmlns:a="http://schemas.openxmlformats.org/drawingml/2006/main" r:id="rId5" tooltip="&quot;wor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a:hlinkClick r:id="rId5" tooltip="&quot;word&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rsidR="003B038B" w:rsidRPr="003B038B" w:rsidRDefault="003B038B" w:rsidP="003B038B">
      <w:pPr>
        <w:spacing w:before="100" w:beforeAutospacing="1" w:line="240" w:lineRule="auto"/>
        <w:rPr>
          <w:rFonts w:ascii="Times New Roman" w:eastAsia="Times New Roman" w:hAnsi="Times New Roman" w:cs="Times New Roman"/>
          <w:sz w:val="15"/>
          <w:szCs w:val="15"/>
          <w:lang w:eastAsia="en-GB"/>
        </w:rPr>
      </w:pPr>
      <w:r w:rsidRPr="003B038B">
        <w:rPr>
          <w:rFonts w:ascii="Times New Roman" w:eastAsia="Times New Roman" w:hAnsi="Times New Roman" w:cs="Times New Roman"/>
          <w:noProof/>
          <w:sz w:val="15"/>
          <w:szCs w:val="15"/>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113030</wp:posOffset>
                </wp:positionV>
                <wp:extent cx="2393950" cy="4762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476250"/>
                        </a:xfrm>
                        <a:prstGeom prst="rect">
                          <a:avLst/>
                        </a:prstGeom>
                        <a:solidFill>
                          <a:srgbClr val="FF9999"/>
                        </a:solidFill>
                        <a:ln w="9525">
                          <a:solidFill>
                            <a:srgbClr val="000000"/>
                          </a:solidFill>
                          <a:miter lim="800000"/>
                          <a:headEnd/>
                          <a:tailEnd/>
                        </a:ln>
                      </wps:spPr>
                      <wps:txbx>
                        <w:txbxContent>
                          <w:p w:rsidR="003B038B" w:rsidRPr="007E431C" w:rsidRDefault="003B038B" w:rsidP="007E431C">
                            <w:pPr>
                              <w:jc w:val="center"/>
                              <w:rPr>
                                <w:rFonts w:ascii="Arial" w:hAnsi="Arial" w:cs="Arial"/>
                                <w:sz w:val="24"/>
                                <w:szCs w:val="24"/>
                              </w:rPr>
                            </w:pPr>
                            <w:r w:rsidRPr="003B038B">
                              <w:rPr>
                                <w:rFonts w:ascii="Arial" w:eastAsia="Times New Roman" w:hAnsi="Arial" w:cs="Arial"/>
                                <w:color w:val="538135" w:themeColor="accent6" w:themeShade="BF"/>
                                <w:sz w:val="24"/>
                                <w:szCs w:val="24"/>
                                <w:lang w:eastAsia="en-GB"/>
                              </w:rPr>
                              <w:t xml:space="preserve">Image by </w:t>
                            </w:r>
                            <w:r w:rsidRPr="007E431C">
                              <w:rPr>
                                <w:rFonts w:ascii="Arial" w:eastAsia="Times New Roman" w:hAnsi="Arial" w:cs="Arial"/>
                                <w:color w:val="538135" w:themeColor="accent6" w:themeShade="BF"/>
                                <w:sz w:val="24"/>
                                <w:szCs w:val="24"/>
                                <w:lang w:eastAsia="en-GB"/>
                              </w:rPr>
                              <w:t>Melanie C</w:t>
                            </w:r>
                            <w:r w:rsidRPr="003B038B">
                              <w:rPr>
                                <w:rFonts w:ascii="Arial" w:eastAsia="Times New Roman" w:hAnsi="Arial" w:cs="Arial"/>
                                <w:color w:val="538135" w:themeColor="accent6" w:themeShade="BF"/>
                                <w:sz w:val="24"/>
                                <w:szCs w:val="24"/>
                                <w:lang w:eastAsia="en-GB"/>
                              </w:rPr>
                              <w:t>ook shared under CC BY-NC-ND 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9pt;width:188.5pt;height:3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" fillcolor="#f99">
                <v:textbox>
                  <w:txbxContent>
                    <w:p w:rsidR="003B038B" w:rsidRPr="007E431C" w:rsidRDefault="003B038B" w:rsidP="007E431C">
                      <w:pPr>
                        <w:jc w:val="center"/>
                        <w:rPr>
                          <w:rFonts w:ascii="Arial" w:hAnsi="Arial" w:cs="Arial"/>
                          <w:sz w:val="24"/>
                          <w:szCs w:val="24"/>
                        </w:rPr>
                      </w:pPr>
                      <w:r w:rsidRPr="003B038B">
                        <w:rPr>
                          <w:rFonts w:ascii="Arial" w:eastAsia="Times New Roman" w:hAnsi="Arial" w:cs="Arial"/>
                          <w:color w:val="538135" w:themeColor="accent6" w:themeShade="BF"/>
                          <w:sz w:val="24"/>
                          <w:szCs w:val="24"/>
                          <w:lang w:eastAsia="en-GB"/>
                        </w:rPr>
                        <w:t xml:space="preserve">Image by </w:t>
                      </w:r>
                      <w:r w:rsidRPr="007E431C">
                        <w:rPr>
                          <w:rFonts w:ascii="Arial" w:eastAsia="Times New Roman" w:hAnsi="Arial" w:cs="Arial"/>
                          <w:color w:val="538135" w:themeColor="accent6" w:themeShade="BF"/>
                          <w:sz w:val="24"/>
                          <w:szCs w:val="24"/>
                          <w:lang w:eastAsia="en-GB"/>
                        </w:rPr>
                        <w:t>Melanie C</w:t>
                      </w:r>
                      <w:r w:rsidRPr="003B038B">
                        <w:rPr>
                          <w:rFonts w:ascii="Arial" w:eastAsia="Times New Roman" w:hAnsi="Arial" w:cs="Arial"/>
                          <w:color w:val="538135" w:themeColor="accent6" w:themeShade="BF"/>
                          <w:sz w:val="24"/>
                          <w:szCs w:val="24"/>
                          <w:lang w:eastAsia="en-GB"/>
                        </w:rPr>
                        <w:t>ook shared under CC BY-NC-ND 2.0</w:t>
                      </w:r>
                    </w:p>
                  </w:txbxContent>
                </v:textbox>
                <w10:wrap type="square" anchorx="margin"/>
              </v:shape>
            </w:pict>
          </mc:Fallback>
        </mc:AlternateContent>
      </w:r>
    </w:p>
    <w:p w:rsidR="003B038B" w:rsidRDefault="003B038B" w:rsidP="003B038B">
      <w:pPr>
        <w:spacing w:before="100" w:beforeAutospacing="1" w:after="360" w:line="240" w:lineRule="auto"/>
        <w:rPr>
          <w:rFonts w:ascii="Times New Roman" w:eastAsia="Times New Roman" w:hAnsi="Times New Roman" w:cs="Times New Roman"/>
          <w:sz w:val="15"/>
          <w:szCs w:val="15"/>
          <w:lang w:eastAsia="en-GB"/>
        </w:rPr>
      </w:pPr>
    </w:p>
    <w:p w:rsidR="003B038B" w:rsidRPr="003B038B" w:rsidRDefault="003B038B" w:rsidP="003B038B">
      <w:pPr>
        <w:spacing w:before="100" w:beforeAutospacing="1" w:after="360" w:line="240" w:lineRule="auto"/>
        <w:rPr>
          <w:rFonts w:ascii="Times New Roman" w:eastAsia="Times New Roman" w:hAnsi="Times New Roman" w:cs="Times New Roman"/>
          <w:sz w:val="15"/>
          <w:szCs w:val="15"/>
          <w:lang w:eastAsia="en-GB"/>
        </w:rPr>
      </w:pPr>
      <w:r w:rsidRPr="003B038B">
        <w:rPr>
          <w:rFonts w:ascii="Times New Roman" w:eastAsia="Times New Roman" w:hAnsi="Times New Roman" w:cs="Times New Roman"/>
          <w:sz w:val="15"/>
          <w:szCs w:val="15"/>
          <w:lang w:eastAsia="en-GB"/>
        </w:rPr>
        <w:t>These are some general guidelines that can be used for any resource which contains text. Following them can make text more readable for all students.</w:t>
      </w:r>
    </w:p>
    <w:p w:rsidR="003B038B" w:rsidRPr="003B038B" w:rsidRDefault="003B038B" w:rsidP="00C4070B">
      <w:pPr>
        <w:numPr>
          <w:ilvl w:val="0"/>
          <w:numId w:val="1"/>
        </w:numPr>
        <w:spacing w:before="100" w:beforeAutospacing="1" w:after="100" w:afterAutospacing="1" w:line="240" w:lineRule="auto"/>
        <w:jc w:val="both"/>
        <w:rPr>
          <w:rFonts w:ascii="Times New Roman" w:eastAsia="Times New Roman" w:hAnsi="Times New Roman" w:cs="Times New Roman"/>
          <w:sz w:val="15"/>
          <w:szCs w:val="15"/>
          <w:lang w:eastAsia="en-GB"/>
        </w:rPr>
      </w:pPr>
      <w:r w:rsidRPr="003B038B">
        <w:rPr>
          <w:rFonts w:ascii="Times New Roman" w:eastAsia="Times New Roman" w:hAnsi="Times New Roman" w:cs="Times New Roman"/>
          <w:sz w:val="15"/>
          <w:szCs w:val="15"/>
          <w:lang w:eastAsia="en-GB"/>
        </w:rPr>
        <w:t>Use a plain easy to read font (sans serif), examples include Arial and Verdana.</w:t>
      </w:r>
    </w:p>
    <w:p w:rsidR="00D14B32" w:rsidRDefault="003B038B" w:rsidP="00F0790D">
      <w:pPr>
        <w:numPr>
          <w:ilvl w:val="0"/>
          <w:numId w:val="1"/>
        </w:numPr>
        <w:spacing w:before="100" w:beforeAutospacing="1" w:after="100" w:afterAutospacing="1" w:line="240" w:lineRule="auto"/>
        <w:jc w:val="both"/>
        <w:rPr>
          <w:rFonts w:ascii="Times New Roman" w:eastAsia="Times New Roman" w:hAnsi="Times New Roman" w:cs="Times New Roman"/>
          <w:sz w:val="15"/>
          <w:szCs w:val="15"/>
          <w:lang w:eastAsia="en-GB"/>
        </w:rPr>
      </w:pPr>
      <w:r w:rsidRPr="00D14B32">
        <w:rPr>
          <w:rFonts w:ascii="Times New Roman" w:eastAsia="Times New Roman" w:hAnsi="Times New Roman" w:cs="Times New Roman"/>
          <w:sz w:val="15"/>
          <w:szCs w:val="15"/>
          <w:lang w:eastAsia="en-GB"/>
        </w:rPr>
        <w:t>Ensure text is a readable size. For common fonts such as Arial or Verdana we would advise a minimum 12/14 for material to be printed and size 24 for presentations.</w:t>
      </w:r>
    </w:p>
    <w:p w:rsidR="003B038B" w:rsidRPr="00D14B32" w:rsidRDefault="003B038B" w:rsidP="00F0790D">
      <w:pPr>
        <w:numPr>
          <w:ilvl w:val="0"/>
          <w:numId w:val="1"/>
        </w:numPr>
        <w:spacing w:before="100" w:beforeAutospacing="1" w:after="100" w:afterAutospacing="1" w:line="240" w:lineRule="auto"/>
        <w:jc w:val="both"/>
        <w:rPr>
          <w:rFonts w:ascii="Times New Roman" w:eastAsia="Times New Roman" w:hAnsi="Times New Roman" w:cs="Times New Roman"/>
          <w:sz w:val="15"/>
          <w:szCs w:val="15"/>
          <w:lang w:eastAsia="en-GB"/>
        </w:rPr>
      </w:pPr>
      <w:r w:rsidRPr="00D14B32">
        <w:rPr>
          <w:rFonts w:ascii="Times New Roman" w:eastAsia="Times New Roman" w:hAnsi="Times New Roman" w:cs="Times New Roman"/>
          <w:sz w:val="15"/>
          <w:szCs w:val="15"/>
          <w:lang w:eastAsia="en-GB"/>
        </w:rPr>
        <w:t>Avoid using green, red/pink as these can be hard to read for people who find it difficult to distinguish colour.</w:t>
      </w:r>
    </w:p>
    <w:p w:rsidR="003B038B" w:rsidRPr="003B038B" w:rsidRDefault="003B038B" w:rsidP="00C4070B">
      <w:pPr>
        <w:numPr>
          <w:ilvl w:val="0"/>
          <w:numId w:val="1"/>
        </w:numPr>
        <w:spacing w:before="100" w:beforeAutospacing="1" w:after="100" w:afterAutospacing="1" w:line="240" w:lineRule="auto"/>
        <w:jc w:val="both"/>
        <w:rPr>
          <w:rFonts w:ascii="Times New Roman" w:eastAsia="Times New Roman" w:hAnsi="Times New Roman" w:cs="Times New Roman"/>
          <w:sz w:val="15"/>
          <w:szCs w:val="15"/>
          <w:lang w:eastAsia="en-GB"/>
        </w:rPr>
      </w:pPr>
      <w:r w:rsidRPr="003B038B">
        <w:rPr>
          <w:rFonts w:ascii="Times New Roman" w:eastAsia="Times New Roman" w:hAnsi="Times New Roman" w:cs="Times New Roman"/>
          <w:sz w:val="15"/>
          <w:szCs w:val="15"/>
          <w:lang w:eastAsia="en-GB"/>
        </w:rPr>
        <w:t xml:space="preserve">Do not use colour to convey meaning, </w:t>
      </w:r>
      <w:r w:rsidRPr="003B038B">
        <w:rPr>
          <w:rFonts w:ascii="Times New Roman" w:eastAsia="Times New Roman" w:hAnsi="Times New Roman" w:cs="Times New Roman"/>
          <w:color w:val="FF0000"/>
          <w:sz w:val="15"/>
          <w:szCs w:val="15"/>
          <w:lang w:eastAsia="en-GB"/>
        </w:rPr>
        <w:t>e.g. changing a word to red to emphasise it</w:t>
      </w:r>
      <w:r w:rsidR="007E431C">
        <w:rPr>
          <w:rFonts w:ascii="Times New Roman" w:eastAsia="Times New Roman" w:hAnsi="Times New Roman" w:cs="Times New Roman"/>
          <w:color w:val="FF0000"/>
          <w:sz w:val="15"/>
          <w:szCs w:val="15"/>
          <w:lang w:eastAsia="en-GB"/>
        </w:rPr>
        <w:t>.</w:t>
      </w:r>
      <w:r w:rsidRPr="003B038B">
        <w:rPr>
          <w:rFonts w:ascii="Times New Roman" w:eastAsia="Times New Roman" w:hAnsi="Times New Roman" w:cs="Times New Roman"/>
          <w:sz w:val="15"/>
          <w:szCs w:val="15"/>
          <w:lang w:eastAsia="en-GB"/>
        </w:rPr>
        <w:t xml:space="preserve"> this will be inaccessible to people who find it difficult to distinguish colour. Make it bold instead as well as having it in colour.</w:t>
      </w:r>
    </w:p>
    <w:p w:rsidR="003B038B" w:rsidRPr="003B038B" w:rsidRDefault="003B038B" w:rsidP="00C4070B">
      <w:pPr>
        <w:numPr>
          <w:ilvl w:val="0"/>
          <w:numId w:val="1"/>
        </w:numPr>
        <w:spacing w:before="100" w:beforeAutospacing="1" w:after="100" w:afterAutospacing="1" w:line="240" w:lineRule="auto"/>
        <w:jc w:val="both"/>
        <w:rPr>
          <w:rFonts w:ascii="Times New Roman" w:eastAsia="Times New Roman" w:hAnsi="Times New Roman" w:cs="Times New Roman"/>
          <w:sz w:val="15"/>
          <w:szCs w:val="15"/>
          <w:lang w:eastAsia="en-GB"/>
        </w:rPr>
      </w:pPr>
      <w:r w:rsidRPr="003B038B">
        <w:rPr>
          <w:rFonts w:ascii="Times New Roman" w:eastAsia="Times New Roman" w:hAnsi="Times New Roman" w:cs="Times New Roman"/>
          <w:sz w:val="15"/>
          <w:szCs w:val="15"/>
          <w:lang w:eastAsia="en-GB"/>
        </w:rPr>
        <w:t>Ensure there is a contrast between the colour of the text and the background.</w:t>
      </w:r>
    </w:p>
    <w:p w:rsidR="003B038B" w:rsidRPr="003B038B" w:rsidRDefault="003B038B" w:rsidP="00C4070B">
      <w:pPr>
        <w:numPr>
          <w:ilvl w:val="0"/>
          <w:numId w:val="1"/>
        </w:numPr>
        <w:spacing w:before="100" w:beforeAutospacing="1" w:after="100" w:afterAutospacing="1" w:line="240" w:lineRule="auto"/>
        <w:jc w:val="both"/>
        <w:rPr>
          <w:rFonts w:ascii="Times New Roman" w:eastAsia="Times New Roman" w:hAnsi="Times New Roman" w:cs="Times New Roman"/>
          <w:sz w:val="15"/>
          <w:szCs w:val="15"/>
          <w:lang w:eastAsia="en-GB"/>
        </w:rPr>
      </w:pPr>
      <w:r w:rsidRPr="003B038B">
        <w:rPr>
          <w:rFonts w:ascii="Times New Roman" w:eastAsia="Times New Roman" w:hAnsi="Times New Roman" w:cs="Times New Roman"/>
          <w:sz w:val="15"/>
          <w:szCs w:val="15"/>
          <w:lang w:eastAsia="en-GB"/>
        </w:rPr>
        <w:t>Avoid underlines and italics.</w:t>
      </w:r>
    </w:p>
    <w:p w:rsidR="00803443" w:rsidRPr="00803443" w:rsidRDefault="003B038B" w:rsidP="00803443">
      <w:pPr>
        <w:numPr>
          <w:ilvl w:val="0"/>
          <w:numId w:val="1"/>
        </w:numPr>
        <w:spacing w:before="100" w:beforeAutospacing="1" w:after="100" w:afterAutospacing="1" w:line="240" w:lineRule="auto"/>
        <w:jc w:val="both"/>
        <w:rPr>
          <w:rFonts w:ascii="Times New Roman" w:eastAsia="Times New Roman" w:hAnsi="Times New Roman" w:cs="Times New Roman"/>
          <w:sz w:val="15"/>
          <w:szCs w:val="15"/>
          <w:lang w:eastAsia="en-GB"/>
        </w:rPr>
      </w:pPr>
      <w:r w:rsidRPr="003B038B">
        <w:rPr>
          <w:rFonts w:ascii="Times New Roman" w:eastAsia="Times New Roman" w:hAnsi="Times New Roman" w:cs="Times New Roman"/>
          <w:sz w:val="15"/>
          <w:szCs w:val="15"/>
          <w:lang w:eastAsia="en-GB"/>
        </w:rPr>
        <w:t>Use left justified text.</w:t>
      </w:r>
    </w:p>
    <w:p w:rsidR="003B038B" w:rsidRPr="003B038B" w:rsidRDefault="003B038B" w:rsidP="00C4070B">
      <w:pPr>
        <w:numPr>
          <w:ilvl w:val="0"/>
          <w:numId w:val="1"/>
        </w:numPr>
        <w:spacing w:before="100" w:beforeAutospacing="1" w:after="100" w:afterAutospacing="1" w:line="240" w:lineRule="auto"/>
        <w:jc w:val="both"/>
        <w:rPr>
          <w:rFonts w:ascii="Times New Roman" w:eastAsia="Times New Roman" w:hAnsi="Times New Roman" w:cs="Times New Roman"/>
          <w:sz w:val="15"/>
          <w:szCs w:val="15"/>
          <w:lang w:eastAsia="en-GB"/>
        </w:rPr>
      </w:pPr>
      <w:r w:rsidRPr="003B038B">
        <w:rPr>
          <w:rFonts w:ascii="Times New Roman" w:eastAsia="Times New Roman" w:hAnsi="Times New Roman" w:cs="Times New Roman"/>
          <w:sz w:val="15"/>
          <w:szCs w:val="15"/>
          <w:lang w:eastAsia="en-GB"/>
        </w:rPr>
        <w:t>Use 1.5 line spacing so text is not cramped together.</w:t>
      </w:r>
      <w:r w:rsidR="00803443" w:rsidRPr="00803443">
        <w:rPr>
          <w:b/>
          <w:i/>
          <w:noProof/>
          <w:sz w:val="44"/>
          <w:u w:val="single"/>
          <w:lang w:eastAsia="en-GB"/>
        </w:rPr>
        <w:t xml:space="preserve"> </w:t>
      </w:r>
    </w:p>
    <w:p w:rsidR="00803443" w:rsidRDefault="00803443" w:rsidP="003B038B">
      <w:pPr>
        <w:spacing w:before="100" w:beforeAutospacing="1" w:after="360" w:line="240" w:lineRule="auto"/>
        <w:rPr>
          <w:rFonts w:ascii="Times New Roman" w:eastAsia="Times New Roman" w:hAnsi="Times New Roman" w:cs="Times New Roman"/>
          <w:sz w:val="15"/>
          <w:szCs w:val="15"/>
          <w:lang w:eastAsia="en-GB"/>
        </w:rPr>
      </w:pPr>
      <w:r w:rsidRPr="00803443">
        <w:rPr>
          <w:noProof/>
          <w:sz w:val="44"/>
          <w:lang w:eastAsia="en-GB"/>
        </w:rPr>
        <w:drawing>
          <wp:inline distT="0" distB="0" distL="0" distR="0" wp14:anchorId="166DC12A" wp14:editId="0B982939">
            <wp:extent cx="4135168" cy="27749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Chroma-chromosomes-CB.png"/>
                    <pic:cNvPicPr/>
                  </pic:nvPicPr>
                  <pic:blipFill>
                    <a:blip r:embed="rId7">
                      <a:extLst>
                        <a:ext uri="{28A0092B-C50C-407E-A947-70E740481C1C}">
                          <a14:useLocalDpi xmlns:a14="http://schemas.microsoft.com/office/drawing/2010/main" val="0"/>
                        </a:ext>
                      </a:extLst>
                    </a:blip>
                    <a:stretch>
                      <a:fillRect/>
                    </a:stretch>
                  </pic:blipFill>
                  <pic:spPr>
                    <a:xfrm>
                      <a:off x="0" y="0"/>
                      <a:ext cx="4179504" cy="2804702"/>
                    </a:xfrm>
                    <a:prstGeom prst="rect">
                      <a:avLst/>
                    </a:prstGeom>
                  </pic:spPr>
                </pic:pic>
              </a:graphicData>
            </a:graphic>
          </wp:inline>
        </w:drawing>
      </w:r>
    </w:p>
    <w:p w:rsidR="003B038B" w:rsidRPr="003B038B" w:rsidRDefault="003B038B" w:rsidP="003B038B">
      <w:pPr>
        <w:spacing w:before="100" w:beforeAutospacing="1" w:after="360" w:line="240" w:lineRule="auto"/>
        <w:rPr>
          <w:rFonts w:ascii="Times New Roman" w:eastAsia="Times New Roman" w:hAnsi="Times New Roman" w:cs="Times New Roman"/>
          <w:sz w:val="15"/>
          <w:szCs w:val="15"/>
          <w:lang w:eastAsia="en-GB"/>
        </w:rPr>
      </w:pPr>
      <w:r>
        <w:rPr>
          <w:rFonts w:ascii="Times New Roman" w:eastAsia="Times New Roman" w:hAnsi="Times New Roman" w:cs="Times New Roman"/>
          <w:sz w:val="15"/>
          <w:szCs w:val="15"/>
          <w:lang w:eastAsia="en-GB"/>
        </w:rPr>
        <w:t>For more guidelines</w:t>
      </w:r>
      <w:r w:rsidRPr="003B038B">
        <w:rPr>
          <w:rFonts w:ascii="Times New Roman" w:eastAsia="Times New Roman" w:hAnsi="Times New Roman" w:cs="Times New Roman"/>
          <w:sz w:val="15"/>
          <w:szCs w:val="15"/>
          <w:lang w:eastAsia="en-GB"/>
        </w:rPr>
        <w:t xml:space="preserve"> </w:t>
      </w:r>
      <w:hyperlink r:id="rId8" w:history="1">
        <w:r>
          <w:rPr>
            <w:rFonts w:ascii="Times New Roman" w:eastAsia="Times New Roman" w:hAnsi="Times New Roman" w:cs="Times New Roman"/>
            <w:color w:val="444444"/>
            <w:sz w:val="15"/>
            <w:szCs w:val="15"/>
            <w:u w:val="single"/>
            <w:lang w:eastAsia="en-GB"/>
          </w:rPr>
          <w:t>Click Here</w:t>
        </w:r>
      </w:hyperlink>
      <w:r w:rsidRPr="003B038B">
        <w:rPr>
          <w:rFonts w:ascii="Times New Roman" w:eastAsia="Times New Roman" w:hAnsi="Times New Roman" w:cs="Times New Roman"/>
          <w:sz w:val="15"/>
          <w:szCs w:val="15"/>
          <w:lang w:eastAsia="en-GB"/>
        </w:rPr>
        <w:t>. </w:t>
      </w:r>
    </w:p>
    <w:p w:rsidR="003B038B" w:rsidRPr="00D14B32" w:rsidRDefault="003B038B" w:rsidP="00D14B32">
      <w:pPr>
        <w:rPr>
          <w:rFonts w:ascii="Times New Roman" w:hAnsi="Times New Roman" w:cs="Times New Roman"/>
          <w:b/>
          <w:color w:val="2E74B5" w:themeColor="accent1" w:themeShade="BF"/>
          <w:sz w:val="32"/>
        </w:rPr>
      </w:pPr>
      <w:r w:rsidRPr="00D14B32">
        <w:rPr>
          <w:rFonts w:ascii="Times New Roman" w:hAnsi="Times New Roman" w:cs="Times New Roman"/>
          <w:b/>
          <w:color w:val="2E74B5" w:themeColor="accent1" w:themeShade="BF"/>
          <w:sz w:val="32"/>
        </w:rPr>
        <w:lastRenderedPageBreak/>
        <w:t>Images</w:t>
      </w:r>
    </w:p>
    <w:p w:rsidR="003B038B" w:rsidRPr="003B038B" w:rsidRDefault="003B038B" w:rsidP="003B038B">
      <w:pPr>
        <w:spacing w:after="0" w:line="240" w:lineRule="auto"/>
        <w:rPr>
          <w:rFonts w:ascii="Times New Roman" w:eastAsia="Times New Roman" w:hAnsi="Times New Roman" w:cs="Times New Roman"/>
          <w:sz w:val="15"/>
          <w:szCs w:val="15"/>
          <w:lang w:eastAsia="en-GB"/>
        </w:rPr>
      </w:pPr>
      <w:r w:rsidRPr="003B038B">
        <w:rPr>
          <w:rFonts w:ascii="Times New Roman" w:eastAsia="Times New Roman" w:hAnsi="Times New Roman" w:cs="Times New Roman"/>
          <w:noProof/>
          <w:color w:val="444444"/>
          <w:sz w:val="15"/>
          <w:szCs w:val="15"/>
          <w:lang w:eastAsia="en-GB"/>
        </w:rPr>
        <w:drawing>
          <wp:inline distT="0" distB="0" distL="0" distR="0">
            <wp:extent cx="2857500" cy="1905000"/>
            <wp:effectExtent l="0" t="0" r="0" b="0"/>
            <wp:docPr id="3" name="Picture 3" descr="Danbo">
              <a:hlinkClick xmlns:a="http://schemas.openxmlformats.org/drawingml/2006/main" r:id="rId9" tooltip="&quot;Danbo by puzzlemepuzzle, on Flick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bo">
                      <a:hlinkClick r:id="rId9" tooltip="&quot;Danbo by puzzlemepuzzle, on Flickr&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3B038B" w:rsidRDefault="007E431C" w:rsidP="003B038B">
      <w:pPr>
        <w:spacing w:before="100" w:beforeAutospacing="1" w:line="240" w:lineRule="auto"/>
        <w:rPr>
          <w:rFonts w:ascii="Times New Roman" w:eastAsia="Times New Roman" w:hAnsi="Times New Roman" w:cs="Times New Roman"/>
          <w:sz w:val="15"/>
          <w:szCs w:val="15"/>
          <w:lang w:eastAsia="en-GB"/>
        </w:rPr>
      </w:pPr>
      <w:r w:rsidRPr="003B038B">
        <w:rPr>
          <w:rFonts w:ascii="Times New Roman" w:eastAsia="Times New Roman" w:hAnsi="Times New Roman" w:cs="Times New Roman"/>
          <w:noProof/>
          <w:sz w:val="15"/>
          <w:szCs w:val="15"/>
          <w:lang w:eastAsia="en-GB"/>
        </w:rPr>
        <mc:AlternateContent>
          <mc:Choice Requires="wps">
            <w:drawing>
              <wp:anchor distT="45720" distB="45720" distL="114300" distR="114300" simplePos="0" relativeHeight="251663360" behindDoc="0" locked="0" layoutInCell="1" allowOverlap="1" wp14:anchorId="0D02104F" wp14:editId="23387048">
                <wp:simplePos x="0" y="0"/>
                <wp:positionH relativeFrom="margin">
                  <wp:align>left</wp:align>
                </wp:positionH>
                <wp:positionV relativeFrom="paragraph">
                  <wp:posOffset>96520</wp:posOffset>
                </wp:positionV>
                <wp:extent cx="2730500" cy="495300"/>
                <wp:effectExtent l="0" t="0" r="1270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495300"/>
                        </a:xfrm>
                        <a:prstGeom prst="rect">
                          <a:avLst/>
                        </a:prstGeom>
                        <a:solidFill>
                          <a:srgbClr val="FF9999"/>
                        </a:solidFill>
                        <a:ln w="9525">
                          <a:solidFill>
                            <a:srgbClr val="000000"/>
                          </a:solidFill>
                          <a:miter lim="800000"/>
                          <a:headEnd/>
                          <a:tailEnd/>
                        </a:ln>
                      </wps:spPr>
                      <wps:txbx>
                        <w:txbxContent>
                          <w:p w:rsidR="007E431C" w:rsidRPr="007E431C" w:rsidRDefault="007E431C" w:rsidP="007E431C">
                            <w:pPr>
                              <w:jc w:val="center"/>
                              <w:rPr>
                                <w:rFonts w:ascii="Arial" w:hAnsi="Arial" w:cs="Arial"/>
                                <w:color w:val="538135" w:themeColor="accent6" w:themeShade="BF"/>
                                <w:sz w:val="24"/>
                                <w:szCs w:val="24"/>
                              </w:rPr>
                            </w:pPr>
                            <w:r w:rsidRPr="003B038B">
                              <w:rPr>
                                <w:rFonts w:ascii="Arial" w:eastAsia="Times New Roman" w:hAnsi="Arial" w:cs="Arial"/>
                                <w:color w:val="538135" w:themeColor="accent6" w:themeShade="BF"/>
                                <w:sz w:val="24"/>
                                <w:szCs w:val="24"/>
                                <w:lang w:eastAsia="en-GB"/>
                              </w:rPr>
                              <w:t xml:space="preserve">Image from: </w:t>
                            </w:r>
                            <w:proofErr w:type="spellStart"/>
                            <w:r w:rsidRPr="003B038B">
                              <w:rPr>
                                <w:rFonts w:ascii="Arial" w:eastAsia="Times New Roman" w:hAnsi="Arial" w:cs="Arial"/>
                                <w:color w:val="538135" w:themeColor="accent6" w:themeShade="BF"/>
                                <w:sz w:val="24"/>
                                <w:szCs w:val="24"/>
                                <w:lang w:eastAsia="en-GB"/>
                              </w:rPr>
                              <w:t>puzzlemepuzzle</w:t>
                            </w:r>
                            <w:proofErr w:type="spellEnd"/>
                            <w:r w:rsidRPr="003B038B">
                              <w:rPr>
                                <w:rFonts w:ascii="Arial" w:eastAsia="Times New Roman" w:hAnsi="Arial" w:cs="Arial"/>
                                <w:color w:val="538135" w:themeColor="accent6" w:themeShade="BF"/>
                                <w:sz w:val="24"/>
                                <w:szCs w:val="24"/>
                                <w:lang w:eastAsia="en-GB"/>
                              </w:rPr>
                              <w:t xml:space="preserve"> shared under CC BY-NC-ND 2.02.0</w:t>
                            </w:r>
                          </w:p>
                          <w:p w:rsidR="007E431C" w:rsidRPr="007E431C" w:rsidRDefault="007E431C" w:rsidP="007E431C">
                            <w:pPr>
                              <w:jc w:val="center"/>
                              <w:rPr>
                                <w:rFonts w:ascii="Arial" w:hAnsi="Arial" w:cs="Arial"/>
                                <w:color w:val="538135" w:themeColor="accent6" w:themeShade="BF"/>
                                <w:sz w:val="24"/>
                                <w:szCs w:val="24"/>
                              </w:rPr>
                            </w:pPr>
                            <w:r w:rsidRPr="003B038B">
                              <w:rPr>
                                <w:rFonts w:ascii="Arial" w:eastAsia="Times New Roman" w:hAnsi="Arial" w:cs="Arial"/>
                                <w:color w:val="538135" w:themeColor="accent6" w:themeShade="BF"/>
                                <w:sz w:val="24"/>
                                <w:szCs w:val="24"/>
                                <w:lang w:eastAsia="en-GB"/>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2104F" id="_x0000_s1027" type="#_x0000_t202" style="position:absolute;margin-left:0;margin-top:7.6pt;width:215pt;height:39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2UJgIAAEs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" fillcolor="#f99">
                <v:textbox>
                  <w:txbxContent>
                    <w:p w:rsidR="007E431C" w:rsidRPr="007E431C" w:rsidRDefault="007E431C" w:rsidP="007E431C">
                      <w:pPr>
                        <w:jc w:val="center"/>
                        <w:rPr>
                          <w:rFonts w:ascii="Arial" w:hAnsi="Arial" w:cs="Arial"/>
                          <w:color w:val="538135" w:themeColor="accent6" w:themeShade="BF"/>
                          <w:sz w:val="24"/>
                          <w:szCs w:val="24"/>
                        </w:rPr>
                      </w:pPr>
                      <w:r w:rsidRPr="003B038B">
                        <w:rPr>
                          <w:rFonts w:ascii="Arial" w:eastAsia="Times New Roman" w:hAnsi="Arial" w:cs="Arial"/>
                          <w:color w:val="538135" w:themeColor="accent6" w:themeShade="BF"/>
                          <w:sz w:val="24"/>
                          <w:szCs w:val="24"/>
                          <w:lang w:eastAsia="en-GB"/>
                        </w:rPr>
                        <w:t xml:space="preserve">Image from: </w:t>
                      </w:r>
                      <w:proofErr w:type="spellStart"/>
                      <w:r w:rsidRPr="003B038B">
                        <w:rPr>
                          <w:rFonts w:ascii="Arial" w:eastAsia="Times New Roman" w:hAnsi="Arial" w:cs="Arial"/>
                          <w:color w:val="538135" w:themeColor="accent6" w:themeShade="BF"/>
                          <w:sz w:val="24"/>
                          <w:szCs w:val="24"/>
                          <w:lang w:eastAsia="en-GB"/>
                        </w:rPr>
                        <w:t>puzzlemepuzzle</w:t>
                      </w:r>
                      <w:proofErr w:type="spellEnd"/>
                      <w:r w:rsidRPr="003B038B">
                        <w:rPr>
                          <w:rFonts w:ascii="Arial" w:eastAsia="Times New Roman" w:hAnsi="Arial" w:cs="Arial"/>
                          <w:color w:val="538135" w:themeColor="accent6" w:themeShade="BF"/>
                          <w:sz w:val="24"/>
                          <w:szCs w:val="24"/>
                          <w:lang w:eastAsia="en-GB"/>
                        </w:rPr>
                        <w:t xml:space="preserve"> shared under CC BY-NC-ND 2.02.0</w:t>
                      </w:r>
                    </w:p>
                    <w:p w:rsidR="007E431C" w:rsidRPr="007E431C" w:rsidRDefault="007E431C" w:rsidP="007E431C">
                      <w:pPr>
                        <w:jc w:val="center"/>
                        <w:rPr>
                          <w:rFonts w:ascii="Arial" w:hAnsi="Arial" w:cs="Arial"/>
                          <w:color w:val="538135" w:themeColor="accent6" w:themeShade="BF"/>
                          <w:sz w:val="24"/>
                          <w:szCs w:val="24"/>
                        </w:rPr>
                      </w:pPr>
                      <w:r w:rsidRPr="003B038B">
                        <w:rPr>
                          <w:rFonts w:ascii="Arial" w:eastAsia="Times New Roman" w:hAnsi="Arial" w:cs="Arial"/>
                          <w:color w:val="538135" w:themeColor="accent6" w:themeShade="BF"/>
                          <w:sz w:val="24"/>
                          <w:szCs w:val="24"/>
                          <w:lang w:eastAsia="en-GB"/>
                        </w:rPr>
                        <w:t>2.0</w:t>
                      </w:r>
                    </w:p>
                  </w:txbxContent>
                </v:textbox>
                <w10:wrap type="square" anchorx="margin"/>
              </v:shape>
            </w:pict>
          </mc:Fallback>
        </mc:AlternateContent>
      </w:r>
    </w:p>
    <w:p w:rsidR="003B038B" w:rsidRPr="003B038B" w:rsidRDefault="003B038B" w:rsidP="003B038B">
      <w:pPr>
        <w:spacing w:before="100" w:beforeAutospacing="1" w:line="240" w:lineRule="auto"/>
        <w:rPr>
          <w:rFonts w:ascii="Times New Roman" w:eastAsia="Times New Roman" w:hAnsi="Times New Roman" w:cs="Times New Roman"/>
          <w:sz w:val="15"/>
          <w:szCs w:val="15"/>
          <w:lang w:eastAsia="en-GB"/>
        </w:rPr>
      </w:pPr>
    </w:p>
    <w:p w:rsidR="00D14B32" w:rsidRDefault="00D14B32" w:rsidP="003B038B">
      <w:pPr>
        <w:spacing w:before="100" w:beforeAutospacing="1" w:after="360" w:line="240" w:lineRule="auto"/>
        <w:rPr>
          <w:rFonts w:ascii="Times New Roman" w:eastAsia="Times New Roman" w:hAnsi="Times New Roman" w:cs="Times New Roman"/>
          <w:sz w:val="15"/>
          <w:szCs w:val="15"/>
          <w:lang w:eastAsia="en-GB"/>
        </w:rPr>
      </w:pPr>
    </w:p>
    <w:p w:rsidR="003B038B" w:rsidRPr="003B038B" w:rsidRDefault="003B038B" w:rsidP="003B038B">
      <w:pPr>
        <w:spacing w:before="100" w:beforeAutospacing="1" w:after="360" w:line="240" w:lineRule="auto"/>
        <w:rPr>
          <w:rFonts w:ascii="Times New Roman" w:eastAsia="Times New Roman" w:hAnsi="Times New Roman" w:cs="Times New Roman"/>
          <w:sz w:val="15"/>
          <w:szCs w:val="15"/>
          <w:lang w:eastAsia="en-GB"/>
        </w:rPr>
      </w:pPr>
      <w:r w:rsidRPr="003B038B">
        <w:rPr>
          <w:rFonts w:ascii="Times New Roman" w:eastAsia="Times New Roman" w:hAnsi="Times New Roman" w:cs="Times New Roman"/>
          <w:sz w:val="15"/>
          <w:szCs w:val="15"/>
          <w:lang w:eastAsia="en-GB"/>
        </w:rPr>
        <w:t>This post looks at guidelines for making images more accessible to students.</w:t>
      </w:r>
    </w:p>
    <w:p w:rsidR="003B038B" w:rsidRPr="003B038B" w:rsidRDefault="003B038B" w:rsidP="003B038B">
      <w:pPr>
        <w:spacing w:before="100" w:beforeAutospacing="1" w:after="360" w:line="240" w:lineRule="auto"/>
        <w:rPr>
          <w:rFonts w:ascii="Times New Roman" w:eastAsia="Times New Roman" w:hAnsi="Times New Roman" w:cs="Times New Roman"/>
          <w:sz w:val="15"/>
          <w:szCs w:val="15"/>
          <w:lang w:eastAsia="en-GB"/>
        </w:rPr>
      </w:pPr>
      <w:r w:rsidRPr="003B038B">
        <w:rPr>
          <w:rFonts w:ascii="Times New Roman" w:eastAsia="Times New Roman" w:hAnsi="Times New Roman" w:cs="Times New Roman"/>
          <w:sz w:val="15"/>
          <w:szCs w:val="15"/>
          <w:lang w:eastAsia="en-GB"/>
        </w:rPr>
        <w:t>These are some general guidelines that can be used for any resource which contains images. It makes images more accessible for all students.</w:t>
      </w:r>
    </w:p>
    <w:p w:rsidR="003B038B" w:rsidRPr="003B038B" w:rsidRDefault="003B038B" w:rsidP="003B038B">
      <w:pPr>
        <w:numPr>
          <w:ilvl w:val="0"/>
          <w:numId w:val="2"/>
        </w:numPr>
        <w:spacing w:before="100" w:beforeAutospacing="1" w:after="100" w:afterAutospacing="1" w:line="240" w:lineRule="auto"/>
        <w:rPr>
          <w:rFonts w:ascii="Times New Roman" w:eastAsia="Times New Roman" w:hAnsi="Times New Roman" w:cs="Times New Roman"/>
          <w:sz w:val="15"/>
          <w:szCs w:val="15"/>
          <w:lang w:eastAsia="en-GB"/>
        </w:rPr>
      </w:pPr>
      <w:r w:rsidRPr="003B038B">
        <w:rPr>
          <w:rFonts w:ascii="Times New Roman" w:eastAsia="Times New Roman" w:hAnsi="Times New Roman" w:cs="Times New Roman"/>
          <w:sz w:val="15"/>
          <w:szCs w:val="15"/>
          <w:lang w:eastAsia="en-GB"/>
        </w:rPr>
        <w:t>Ensure that an alternative explanation of an image/diagram/chart/graph is provided and is appropriate (</w:t>
      </w:r>
      <w:r w:rsidRPr="00AA357B">
        <w:rPr>
          <w:rFonts w:ascii="Times New Roman" w:eastAsia="Times New Roman" w:hAnsi="Times New Roman" w:cs="Times New Roman"/>
          <w:i/>
          <w:sz w:val="15"/>
          <w:szCs w:val="15"/>
          <w:lang w:eastAsia="en-GB"/>
        </w:rPr>
        <w:t>this could be text or audio</w:t>
      </w:r>
      <w:r w:rsidRPr="003B038B">
        <w:rPr>
          <w:rFonts w:ascii="Times New Roman" w:eastAsia="Times New Roman" w:hAnsi="Times New Roman" w:cs="Times New Roman"/>
          <w:sz w:val="15"/>
          <w:szCs w:val="15"/>
          <w:lang w:eastAsia="en-GB"/>
        </w:rPr>
        <w:t>). This is not important for purely decorative images but is essential for images which convey information.</w:t>
      </w:r>
    </w:p>
    <w:p w:rsidR="003B038B" w:rsidRPr="00AA357B" w:rsidRDefault="003B038B" w:rsidP="003B038B">
      <w:pPr>
        <w:numPr>
          <w:ilvl w:val="0"/>
          <w:numId w:val="2"/>
        </w:numPr>
        <w:spacing w:before="100" w:beforeAutospacing="1" w:after="100" w:afterAutospacing="1" w:line="240" w:lineRule="auto"/>
        <w:rPr>
          <w:rFonts w:ascii="Baskerville Old Face" w:eastAsia="Times New Roman" w:hAnsi="Baskerville Old Face" w:cs="Times New Roman"/>
          <w:sz w:val="15"/>
          <w:szCs w:val="15"/>
          <w:lang w:eastAsia="en-GB"/>
        </w:rPr>
      </w:pPr>
      <w:r w:rsidRPr="00AA357B">
        <w:rPr>
          <w:rFonts w:ascii="Baskerville Old Face" w:eastAsia="Times New Roman" w:hAnsi="Baskerville Old Face" w:cs="Times New Roman"/>
          <w:sz w:val="15"/>
          <w:szCs w:val="15"/>
          <w:lang w:eastAsia="en-GB"/>
        </w:rPr>
        <w:t>Flow charts and diagrams can help to explain procedures.</w:t>
      </w:r>
    </w:p>
    <w:p w:rsidR="003B038B" w:rsidRPr="00AA357B" w:rsidRDefault="003B038B" w:rsidP="003B038B">
      <w:pPr>
        <w:numPr>
          <w:ilvl w:val="0"/>
          <w:numId w:val="2"/>
        </w:numPr>
        <w:spacing w:before="100" w:beforeAutospacing="1" w:after="100" w:afterAutospacing="1" w:line="240" w:lineRule="auto"/>
        <w:rPr>
          <w:rFonts w:ascii="Baskerville Old Face" w:eastAsia="Times New Roman" w:hAnsi="Baskerville Old Face" w:cs="Times New Roman"/>
          <w:sz w:val="15"/>
          <w:szCs w:val="15"/>
          <w:lang w:eastAsia="en-GB"/>
        </w:rPr>
      </w:pPr>
      <w:r w:rsidRPr="00AA357B">
        <w:rPr>
          <w:rFonts w:ascii="Baskerville Old Face" w:eastAsia="Times New Roman" w:hAnsi="Baskerville Old Face" w:cs="Times New Roman"/>
          <w:sz w:val="15"/>
          <w:szCs w:val="15"/>
          <w:lang w:eastAsia="en-GB"/>
        </w:rPr>
        <w:t>Charts and graphs should avoid the use of green, red or pink as this can be hard to distinguish from other colours for colour blind individuals.</w:t>
      </w:r>
    </w:p>
    <w:p w:rsidR="003B038B" w:rsidRPr="003B038B" w:rsidRDefault="003B038B" w:rsidP="003B038B">
      <w:pPr>
        <w:numPr>
          <w:ilvl w:val="0"/>
          <w:numId w:val="2"/>
        </w:numPr>
        <w:spacing w:before="100" w:beforeAutospacing="1" w:after="100" w:afterAutospacing="1" w:line="240" w:lineRule="auto"/>
        <w:rPr>
          <w:rFonts w:ascii="Times New Roman" w:eastAsia="Times New Roman" w:hAnsi="Times New Roman" w:cs="Times New Roman"/>
          <w:sz w:val="15"/>
          <w:szCs w:val="15"/>
          <w:lang w:eastAsia="en-GB"/>
        </w:rPr>
      </w:pPr>
      <w:r w:rsidRPr="003B038B">
        <w:rPr>
          <w:rFonts w:ascii="Times New Roman" w:eastAsia="Times New Roman" w:hAnsi="Times New Roman" w:cs="Times New Roman"/>
          <w:sz w:val="15"/>
          <w:szCs w:val="15"/>
          <w:lang w:eastAsia="en-GB"/>
        </w:rPr>
        <w:t>Consistent graphics can help locate information within a long document or presentation.</w:t>
      </w:r>
    </w:p>
    <w:p w:rsidR="003B038B" w:rsidRPr="003B038B" w:rsidRDefault="003B038B" w:rsidP="003B038B">
      <w:pPr>
        <w:numPr>
          <w:ilvl w:val="0"/>
          <w:numId w:val="2"/>
        </w:numPr>
        <w:spacing w:before="100" w:beforeAutospacing="1" w:after="100" w:afterAutospacing="1" w:line="240" w:lineRule="auto"/>
        <w:rPr>
          <w:rFonts w:ascii="Times New Roman" w:eastAsia="Times New Roman" w:hAnsi="Times New Roman" w:cs="Times New Roman"/>
          <w:sz w:val="15"/>
          <w:szCs w:val="15"/>
          <w:lang w:eastAsia="en-GB"/>
        </w:rPr>
      </w:pPr>
      <w:r w:rsidRPr="003B038B">
        <w:rPr>
          <w:rFonts w:ascii="Times New Roman" w:eastAsia="Times New Roman" w:hAnsi="Times New Roman" w:cs="Times New Roman"/>
          <w:sz w:val="15"/>
          <w:szCs w:val="15"/>
          <w:lang w:eastAsia="en-GB"/>
        </w:rPr>
        <w:t>Avoid text within an image. If it is used always provide an alternative explanation in the main text.</w:t>
      </w:r>
    </w:p>
    <w:p w:rsidR="003B038B" w:rsidRPr="003B038B" w:rsidRDefault="003B038B" w:rsidP="003B038B">
      <w:pPr>
        <w:spacing w:before="100" w:beforeAutospacing="1" w:after="360" w:line="240" w:lineRule="auto"/>
        <w:rPr>
          <w:rFonts w:ascii="Times New Roman" w:eastAsia="Times New Roman" w:hAnsi="Times New Roman" w:cs="Times New Roman"/>
          <w:sz w:val="15"/>
          <w:szCs w:val="15"/>
          <w:lang w:eastAsia="en-GB"/>
        </w:rPr>
      </w:pPr>
      <w:r w:rsidRPr="003B038B">
        <w:rPr>
          <w:rFonts w:ascii="Times New Roman" w:eastAsia="Times New Roman" w:hAnsi="Times New Roman" w:cs="Times New Roman"/>
          <w:sz w:val="15"/>
          <w:szCs w:val="15"/>
          <w:lang w:eastAsia="en-GB"/>
        </w:rPr>
        <w:t xml:space="preserve">Further information on making images accessible can be found </w:t>
      </w:r>
      <w:hyperlink r:id="rId11" w:history="1">
        <w:r w:rsidR="00D14B32">
          <w:rPr>
            <w:rFonts w:ascii="Times New Roman" w:eastAsia="Times New Roman" w:hAnsi="Times New Roman" w:cs="Times New Roman"/>
            <w:color w:val="444444"/>
            <w:sz w:val="15"/>
            <w:szCs w:val="15"/>
            <w:u w:val="single"/>
            <w:lang w:eastAsia="en-GB"/>
          </w:rPr>
          <w:t>here</w:t>
        </w:r>
      </w:hyperlink>
      <w:r w:rsidRPr="003B038B">
        <w:rPr>
          <w:rFonts w:ascii="Times New Roman" w:eastAsia="Times New Roman" w:hAnsi="Times New Roman" w:cs="Times New Roman"/>
          <w:sz w:val="15"/>
          <w:szCs w:val="15"/>
          <w:lang w:eastAsia="en-GB"/>
        </w:rPr>
        <w:t xml:space="preserve"> and </w:t>
      </w:r>
      <w:hyperlink r:id="rId12" w:history="1">
        <w:r w:rsidR="00D14B32">
          <w:rPr>
            <w:rFonts w:ascii="Times New Roman" w:eastAsia="Times New Roman" w:hAnsi="Times New Roman" w:cs="Times New Roman"/>
            <w:color w:val="444444"/>
            <w:sz w:val="15"/>
            <w:szCs w:val="15"/>
            <w:u w:val="single"/>
            <w:lang w:eastAsia="en-GB"/>
          </w:rPr>
          <w:t>http://www.ukaaf.org/accessible-images/</w:t>
        </w:r>
      </w:hyperlink>
      <w:r w:rsidRPr="003B038B">
        <w:rPr>
          <w:rFonts w:ascii="Times New Roman" w:eastAsia="Times New Roman" w:hAnsi="Times New Roman" w:cs="Times New Roman"/>
          <w:sz w:val="15"/>
          <w:szCs w:val="15"/>
          <w:lang w:eastAsia="en-GB"/>
        </w:rPr>
        <w:t>.</w:t>
      </w:r>
    </w:p>
    <w:p w:rsidR="003B038B" w:rsidRPr="003B038B" w:rsidRDefault="003B038B" w:rsidP="003B038B">
      <w:pPr>
        <w:spacing w:before="100" w:beforeAutospacing="1" w:after="360" w:line="240" w:lineRule="auto"/>
        <w:rPr>
          <w:rFonts w:ascii="Times New Roman" w:eastAsia="Times New Roman" w:hAnsi="Times New Roman" w:cs="Times New Roman"/>
          <w:sz w:val="15"/>
          <w:szCs w:val="15"/>
          <w:lang w:eastAsia="en-GB"/>
        </w:rPr>
      </w:pPr>
      <w:r w:rsidRPr="003B038B">
        <w:rPr>
          <w:rFonts w:ascii="Times New Roman" w:eastAsia="Times New Roman" w:hAnsi="Times New Roman" w:cs="Times New Roman"/>
          <w:sz w:val="15"/>
          <w:szCs w:val="15"/>
          <w:lang w:eastAsia="en-GB"/>
        </w:rPr>
        <w:t> </w:t>
      </w:r>
    </w:p>
    <w:p w:rsidR="003B038B" w:rsidRPr="00D14B32" w:rsidRDefault="003B038B" w:rsidP="00D14B32">
      <w:pPr>
        <w:rPr>
          <w:rFonts w:ascii="Times New Roman" w:hAnsi="Times New Roman" w:cs="Times New Roman"/>
          <w:b/>
          <w:color w:val="2E74B5" w:themeColor="accent1" w:themeShade="BF"/>
          <w:sz w:val="32"/>
        </w:rPr>
      </w:pPr>
      <w:r w:rsidRPr="00D14B32">
        <w:rPr>
          <w:rFonts w:ascii="Times New Roman" w:hAnsi="Times New Roman" w:cs="Times New Roman"/>
          <w:b/>
          <w:color w:val="2E74B5" w:themeColor="accent1" w:themeShade="BF"/>
          <w:sz w:val="32"/>
        </w:rPr>
        <w:t>Audio</w:t>
      </w:r>
    </w:p>
    <w:p w:rsidR="003B038B" w:rsidRPr="003B038B" w:rsidRDefault="003B038B" w:rsidP="003B038B">
      <w:pPr>
        <w:spacing w:after="0" w:line="240" w:lineRule="auto"/>
        <w:rPr>
          <w:rFonts w:ascii="Times New Roman" w:eastAsia="Times New Roman" w:hAnsi="Times New Roman" w:cs="Times New Roman"/>
          <w:sz w:val="15"/>
          <w:szCs w:val="15"/>
          <w:lang w:eastAsia="en-GB"/>
        </w:rPr>
      </w:pPr>
      <w:r w:rsidRPr="003B038B">
        <w:rPr>
          <w:rFonts w:ascii="Times New Roman" w:eastAsia="Times New Roman" w:hAnsi="Times New Roman" w:cs="Times New Roman"/>
          <w:noProof/>
          <w:color w:val="444444"/>
          <w:sz w:val="15"/>
          <w:szCs w:val="15"/>
          <w:lang w:eastAsia="en-GB"/>
        </w:rPr>
        <w:drawing>
          <wp:inline distT="0" distB="0" distL="0" distR="0">
            <wp:extent cx="2857500" cy="1720850"/>
            <wp:effectExtent l="0" t="0" r="0" b="0"/>
            <wp:docPr id="2" name="Picture 2" descr="Lego Headphones">
              <a:hlinkClick xmlns:a="http://schemas.openxmlformats.org/drawingml/2006/main" r:id="rId13" tooltip="&quot;Lego Headphones by eldeeem, on Flick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go Headphones">
                      <a:hlinkClick r:id="rId13" tooltip="&quot;Lego Headphones by eldeeem, on Flickr&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720850"/>
                    </a:xfrm>
                    <a:prstGeom prst="rect">
                      <a:avLst/>
                    </a:prstGeom>
                    <a:noFill/>
                    <a:ln>
                      <a:noFill/>
                    </a:ln>
                  </pic:spPr>
                </pic:pic>
              </a:graphicData>
            </a:graphic>
          </wp:inline>
        </w:drawing>
      </w:r>
    </w:p>
    <w:p w:rsidR="007E431C" w:rsidRPr="003B038B" w:rsidRDefault="007E431C" w:rsidP="003B038B">
      <w:pPr>
        <w:spacing w:before="100" w:beforeAutospacing="1" w:line="240" w:lineRule="auto"/>
        <w:rPr>
          <w:rFonts w:ascii="Times New Roman" w:eastAsia="Times New Roman" w:hAnsi="Times New Roman" w:cs="Times New Roman"/>
          <w:sz w:val="15"/>
          <w:szCs w:val="15"/>
          <w:lang w:eastAsia="en-GB"/>
        </w:rPr>
      </w:pPr>
      <w:r w:rsidRPr="003B038B">
        <w:rPr>
          <w:rFonts w:ascii="Times New Roman" w:eastAsia="Times New Roman" w:hAnsi="Times New Roman" w:cs="Times New Roman"/>
          <w:noProof/>
          <w:sz w:val="15"/>
          <w:szCs w:val="15"/>
          <w:lang w:eastAsia="en-GB"/>
        </w:rPr>
        <mc:AlternateContent>
          <mc:Choice Requires="wps">
            <w:drawing>
              <wp:anchor distT="45720" distB="45720" distL="114300" distR="114300" simplePos="0" relativeHeight="251665408" behindDoc="0" locked="0" layoutInCell="1" allowOverlap="1" wp14:anchorId="46A4EDCC" wp14:editId="40438D91">
                <wp:simplePos x="0" y="0"/>
                <wp:positionH relativeFrom="margin">
                  <wp:align>left</wp:align>
                </wp:positionH>
                <wp:positionV relativeFrom="paragraph">
                  <wp:posOffset>332105</wp:posOffset>
                </wp:positionV>
                <wp:extent cx="2298700" cy="457200"/>
                <wp:effectExtent l="0" t="0" r="2540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457200"/>
                        </a:xfrm>
                        <a:prstGeom prst="rect">
                          <a:avLst/>
                        </a:prstGeom>
                        <a:solidFill>
                          <a:srgbClr val="FF9999"/>
                        </a:solidFill>
                        <a:ln w="9525">
                          <a:solidFill>
                            <a:srgbClr val="000000"/>
                          </a:solidFill>
                          <a:miter lim="800000"/>
                          <a:headEnd/>
                          <a:tailEnd/>
                        </a:ln>
                      </wps:spPr>
                      <wps:txbx>
                        <w:txbxContent>
                          <w:p w:rsidR="007E431C" w:rsidRPr="007E431C" w:rsidRDefault="007E431C" w:rsidP="007E431C">
                            <w:pPr>
                              <w:spacing w:before="100" w:beforeAutospacing="1" w:line="240" w:lineRule="auto"/>
                              <w:jc w:val="center"/>
                              <w:rPr>
                                <w:rFonts w:ascii="Arial" w:eastAsia="Times New Roman" w:hAnsi="Arial" w:cs="Arial"/>
                                <w:color w:val="538135" w:themeColor="accent6" w:themeShade="BF"/>
                                <w:sz w:val="24"/>
                                <w:szCs w:val="24"/>
                                <w:lang w:eastAsia="en-GB"/>
                              </w:rPr>
                            </w:pPr>
                            <w:r w:rsidRPr="003B038B">
                              <w:rPr>
                                <w:rFonts w:ascii="Arial" w:eastAsia="Times New Roman" w:hAnsi="Arial" w:cs="Arial"/>
                                <w:color w:val="538135" w:themeColor="accent6" w:themeShade="BF"/>
                                <w:sz w:val="24"/>
                                <w:szCs w:val="24"/>
                                <w:lang w:eastAsia="en-GB"/>
                              </w:rPr>
                              <w:t xml:space="preserve">Image from: </w:t>
                            </w:r>
                            <w:proofErr w:type="spellStart"/>
                            <w:r w:rsidRPr="003B038B">
                              <w:rPr>
                                <w:rFonts w:ascii="Arial" w:eastAsia="Times New Roman" w:hAnsi="Arial" w:cs="Arial"/>
                                <w:color w:val="538135" w:themeColor="accent6" w:themeShade="BF"/>
                                <w:sz w:val="24"/>
                                <w:szCs w:val="24"/>
                                <w:lang w:eastAsia="en-GB"/>
                              </w:rPr>
                              <w:t>eldeeem</w:t>
                            </w:r>
                            <w:proofErr w:type="spellEnd"/>
                            <w:r w:rsidRPr="003B038B">
                              <w:rPr>
                                <w:rFonts w:ascii="Arial" w:eastAsia="Times New Roman" w:hAnsi="Arial" w:cs="Arial"/>
                                <w:color w:val="538135" w:themeColor="accent6" w:themeShade="BF"/>
                                <w:sz w:val="24"/>
                                <w:szCs w:val="24"/>
                                <w:lang w:eastAsia="en-GB"/>
                              </w:rPr>
                              <w:t xml:space="preserve"> shared under CC BY-NC-SA 2.0</w:t>
                            </w:r>
                          </w:p>
                          <w:p w:rsidR="007E431C" w:rsidRPr="007E431C" w:rsidRDefault="007E431C" w:rsidP="007E431C">
                            <w:pPr>
                              <w:jc w:val="center"/>
                              <w:rPr>
                                <w:rFonts w:ascii="Arial" w:hAnsi="Arial" w:cs="Arial"/>
                                <w:color w:val="538135" w:themeColor="accent6" w:themeShade="BF"/>
                                <w:sz w:val="24"/>
                                <w:szCs w:val="24"/>
                              </w:rPr>
                            </w:pPr>
                            <w:r w:rsidRPr="003B038B">
                              <w:rPr>
                                <w:rFonts w:ascii="Arial" w:eastAsia="Times New Roman" w:hAnsi="Arial" w:cs="Arial"/>
                                <w:color w:val="538135" w:themeColor="accent6" w:themeShade="BF"/>
                                <w:sz w:val="24"/>
                                <w:szCs w:val="24"/>
                                <w:lang w:eastAsia="en-GB"/>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4EDCC" id="_x0000_s1028" type="#_x0000_t202" style="position:absolute;margin-left:0;margin-top:26.15pt;width:181pt;height:36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" fillcolor="#f99">
                <v:textbox>
                  <w:txbxContent>
                    <w:p w:rsidR="007E431C" w:rsidRPr="007E431C" w:rsidRDefault="007E431C" w:rsidP="007E431C">
                      <w:pPr>
                        <w:spacing w:before="100" w:beforeAutospacing="1" w:line="240" w:lineRule="auto"/>
                        <w:jc w:val="center"/>
                        <w:rPr>
                          <w:rFonts w:ascii="Arial" w:eastAsia="Times New Roman" w:hAnsi="Arial" w:cs="Arial"/>
                          <w:color w:val="538135" w:themeColor="accent6" w:themeShade="BF"/>
                          <w:sz w:val="24"/>
                          <w:szCs w:val="24"/>
                          <w:lang w:eastAsia="en-GB"/>
                        </w:rPr>
                      </w:pPr>
                      <w:r w:rsidRPr="003B038B">
                        <w:rPr>
                          <w:rFonts w:ascii="Arial" w:eastAsia="Times New Roman" w:hAnsi="Arial" w:cs="Arial"/>
                          <w:color w:val="538135" w:themeColor="accent6" w:themeShade="BF"/>
                          <w:sz w:val="24"/>
                          <w:szCs w:val="24"/>
                          <w:lang w:eastAsia="en-GB"/>
                        </w:rPr>
                        <w:t xml:space="preserve">Image from: </w:t>
                      </w:r>
                      <w:proofErr w:type="spellStart"/>
                      <w:r w:rsidRPr="003B038B">
                        <w:rPr>
                          <w:rFonts w:ascii="Arial" w:eastAsia="Times New Roman" w:hAnsi="Arial" w:cs="Arial"/>
                          <w:color w:val="538135" w:themeColor="accent6" w:themeShade="BF"/>
                          <w:sz w:val="24"/>
                          <w:szCs w:val="24"/>
                          <w:lang w:eastAsia="en-GB"/>
                        </w:rPr>
                        <w:t>eldeeem</w:t>
                      </w:r>
                      <w:proofErr w:type="spellEnd"/>
                      <w:r w:rsidRPr="003B038B">
                        <w:rPr>
                          <w:rFonts w:ascii="Arial" w:eastAsia="Times New Roman" w:hAnsi="Arial" w:cs="Arial"/>
                          <w:color w:val="538135" w:themeColor="accent6" w:themeShade="BF"/>
                          <w:sz w:val="24"/>
                          <w:szCs w:val="24"/>
                          <w:lang w:eastAsia="en-GB"/>
                        </w:rPr>
                        <w:t xml:space="preserve"> shared under CC BY-NC-SA 2.0</w:t>
                      </w:r>
                    </w:p>
                    <w:p w:rsidR="007E431C" w:rsidRPr="007E431C" w:rsidRDefault="007E431C" w:rsidP="007E431C">
                      <w:pPr>
                        <w:jc w:val="center"/>
                        <w:rPr>
                          <w:rFonts w:ascii="Arial" w:hAnsi="Arial" w:cs="Arial"/>
                          <w:color w:val="538135" w:themeColor="accent6" w:themeShade="BF"/>
                          <w:sz w:val="24"/>
                          <w:szCs w:val="24"/>
                        </w:rPr>
                      </w:pPr>
                      <w:r w:rsidRPr="003B038B">
                        <w:rPr>
                          <w:rFonts w:ascii="Arial" w:eastAsia="Times New Roman" w:hAnsi="Arial" w:cs="Arial"/>
                          <w:color w:val="538135" w:themeColor="accent6" w:themeShade="BF"/>
                          <w:sz w:val="24"/>
                          <w:szCs w:val="24"/>
                          <w:lang w:eastAsia="en-GB"/>
                        </w:rPr>
                        <w:t>2.0</w:t>
                      </w:r>
                    </w:p>
                  </w:txbxContent>
                </v:textbox>
                <w10:wrap type="square" anchorx="margin"/>
              </v:shape>
            </w:pict>
          </mc:Fallback>
        </mc:AlternateContent>
      </w:r>
    </w:p>
    <w:p w:rsidR="007E431C" w:rsidRDefault="007E431C" w:rsidP="003B038B">
      <w:pPr>
        <w:spacing w:before="100" w:beforeAutospacing="1" w:after="360" w:line="240" w:lineRule="auto"/>
        <w:rPr>
          <w:rFonts w:ascii="Times New Roman" w:eastAsia="Times New Roman" w:hAnsi="Times New Roman" w:cs="Times New Roman"/>
          <w:sz w:val="15"/>
          <w:szCs w:val="15"/>
          <w:lang w:eastAsia="en-GB"/>
        </w:rPr>
      </w:pPr>
    </w:p>
    <w:p w:rsidR="007E431C" w:rsidRDefault="007E431C" w:rsidP="003B038B">
      <w:pPr>
        <w:spacing w:before="100" w:beforeAutospacing="1" w:after="360" w:line="240" w:lineRule="auto"/>
        <w:rPr>
          <w:rFonts w:ascii="Times New Roman" w:eastAsia="Times New Roman" w:hAnsi="Times New Roman" w:cs="Times New Roman"/>
          <w:sz w:val="15"/>
          <w:szCs w:val="15"/>
          <w:lang w:eastAsia="en-GB"/>
        </w:rPr>
      </w:pPr>
    </w:p>
    <w:p w:rsidR="003B038B" w:rsidRPr="003B038B" w:rsidRDefault="003B038B" w:rsidP="003B038B">
      <w:pPr>
        <w:spacing w:before="100" w:beforeAutospacing="1" w:after="360" w:line="240" w:lineRule="auto"/>
        <w:rPr>
          <w:rFonts w:ascii="Times New Roman" w:eastAsia="Times New Roman" w:hAnsi="Times New Roman" w:cs="Times New Roman"/>
          <w:sz w:val="15"/>
          <w:szCs w:val="15"/>
          <w:lang w:eastAsia="en-GB"/>
        </w:rPr>
      </w:pPr>
      <w:r w:rsidRPr="003B038B">
        <w:rPr>
          <w:rFonts w:ascii="Times New Roman" w:eastAsia="Times New Roman" w:hAnsi="Times New Roman" w:cs="Times New Roman"/>
          <w:sz w:val="15"/>
          <w:szCs w:val="15"/>
          <w:lang w:eastAsia="en-GB"/>
        </w:rPr>
        <w:lastRenderedPageBreak/>
        <w:t>This post looks at guidelines for making audio more accessible to students.</w:t>
      </w:r>
    </w:p>
    <w:p w:rsidR="003B038B" w:rsidRPr="003B038B" w:rsidRDefault="003B038B" w:rsidP="003B038B">
      <w:pPr>
        <w:spacing w:before="100" w:beforeAutospacing="1" w:after="360" w:line="240" w:lineRule="auto"/>
        <w:rPr>
          <w:rFonts w:ascii="Times New Roman" w:eastAsia="Times New Roman" w:hAnsi="Times New Roman" w:cs="Times New Roman"/>
          <w:sz w:val="15"/>
          <w:szCs w:val="15"/>
          <w:lang w:eastAsia="en-GB"/>
        </w:rPr>
      </w:pPr>
      <w:r w:rsidRPr="003B038B">
        <w:rPr>
          <w:rFonts w:ascii="Times New Roman" w:eastAsia="Times New Roman" w:hAnsi="Times New Roman" w:cs="Times New Roman"/>
          <w:sz w:val="15"/>
          <w:szCs w:val="15"/>
          <w:lang w:eastAsia="en-GB"/>
        </w:rPr>
        <w:t>These are some general guidelines that can be used for creating and using audio. It makes audio more accessible for all students.</w:t>
      </w:r>
    </w:p>
    <w:p w:rsidR="003B038B" w:rsidRPr="003B038B" w:rsidRDefault="003B038B" w:rsidP="003B038B">
      <w:pPr>
        <w:numPr>
          <w:ilvl w:val="0"/>
          <w:numId w:val="3"/>
        </w:numPr>
        <w:spacing w:before="100" w:beforeAutospacing="1" w:after="100" w:afterAutospacing="1" w:line="240" w:lineRule="auto"/>
        <w:rPr>
          <w:rFonts w:ascii="Times New Roman" w:eastAsia="Times New Roman" w:hAnsi="Times New Roman" w:cs="Times New Roman"/>
          <w:sz w:val="15"/>
          <w:szCs w:val="15"/>
          <w:lang w:eastAsia="en-GB"/>
        </w:rPr>
      </w:pPr>
      <w:r w:rsidRPr="003B038B">
        <w:rPr>
          <w:rFonts w:ascii="Times New Roman" w:eastAsia="Times New Roman" w:hAnsi="Times New Roman" w:cs="Times New Roman"/>
          <w:sz w:val="15"/>
          <w:szCs w:val="15"/>
          <w:lang w:eastAsia="en-GB"/>
        </w:rPr>
        <w:t>Audio can add a personal dimension to a resource which some students find easier to engage with than text based material alone.</w:t>
      </w:r>
    </w:p>
    <w:p w:rsidR="003B038B" w:rsidRPr="003B038B" w:rsidRDefault="003B038B" w:rsidP="003B038B">
      <w:pPr>
        <w:numPr>
          <w:ilvl w:val="0"/>
          <w:numId w:val="3"/>
        </w:numPr>
        <w:spacing w:before="100" w:beforeAutospacing="1" w:after="100" w:afterAutospacing="1" w:line="240" w:lineRule="auto"/>
        <w:rPr>
          <w:rFonts w:ascii="Times New Roman" w:eastAsia="Times New Roman" w:hAnsi="Times New Roman" w:cs="Times New Roman"/>
          <w:sz w:val="15"/>
          <w:szCs w:val="15"/>
          <w:lang w:eastAsia="en-GB"/>
        </w:rPr>
      </w:pPr>
      <w:r w:rsidRPr="003B038B">
        <w:rPr>
          <w:rFonts w:ascii="Times New Roman" w:eastAsia="Times New Roman" w:hAnsi="Times New Roman" w:cs="Times New Roman"/>
          <w:sz w:val="15"/>
          <w:szCs w:val="15"/>
          <w:lang w:eastAsia="en-GB"/>
        </w:rPr>
        <w:t>Outline what you want to say before recording – this can make it easier to write a transcript after the recording is complete. However, avoid reading from a script as this can often make you sound robotic and less natural.</w:t>
      </w:r>
    </w:p>
    <w:p w:rsidR="003B038B" w:rsidRPr="003B038B" w:rsidRDefault="003B038B" w:rsidP="003B038B">
      <w:pPr>
        <w:numPr>
          <w:ilvl w:val="0"/>
          <w:numId w:val="3"/>
        </w:numPr>
        <w:spacing w:before="100" w:beforeAutospacing="1" w:after="100" w:afterAutospacing="1" w:line="240" w:lineRule="auto"/>
        <w:rPr>
          <w:rFonts w:ascii="Times New Roman" w:eastAsia="Times New Roman" w:hAnsi="Times New Roman" w:cs="Times New Roman"/>
          <w:sz w:val="15"/>
          <w:szCs w:val="15"/>
          <w:lang w:eastAsia="en-GB"/>
        </w:rPr>
      </w:pPr>
      <w:r w:rsidRPr="003B038B">
        <w:rPr>
          <w:rFonts w:ascii="Times New Roman" w:eastAsia="Times New Roman" w:hAnsi="Times New Roman" w:cs="Times New Roman"/>
          <w:sz w:val="15"/>
          <w:szCs w:val="15"/>
          <w:lang w:eastAsia="en-GB"/>
        </w:rPr>
        <w:t>Check the recording levels before you start recording – this helps to make sure you do not waste your time having to re-record the piece because the recording volume is too low.</w:t>
      </w:r>
    </w:p>
    <w:p w:rsidR="003B038B" w:rsidRPr="003B038B" w:rsidRDefault="003B038B" w:rsidP="003B038B">
      <w:pPr>
        <w:numPr>
          <w:ilvl w:val="0"/>
          <w:numId w:val="3"/>
        </w:numPr>
        <w:spacing w:before="100" w:beforeAutospacing="1" w:after="100" w:afterAutospacing="1" w:line="240" w:lineRule="auto"/>
        <w:rPr>
          <w:rFonts w:ascii="Times New Roman" w:eastAsia="Times New Roman" w:hAnsi="Times New Roman" w:cs="Times New Roman"/>
          <w:sz w:val="15"/>
          <w:szCs w:val="15"/>
          <w:lang w:eastAsia="en-GB"/>
        </w:rPr>
      </w:pPr>
      <w:r w:rsidRPr="003B038B">
        <w:rPr>
          <w:rFonts w:ascii="Times New Roman" w:eastAsia="Times New Roman" w:hAnsi="Times New Roman" w:cs="Times New Roman"/>
          <w:sz w:val="15"/>
          <w:szCs w:val="15"/>
          <w:lang w:eastAsia="en-GB"/>
        </w:rPr>
        <w:t>Ensure that you are recording in a quiet space where you will not get interrupted – this helps to alleviate background noise, which can make recordings harder to hear.</w:t>
      </w:r>
    </w:p>
    <w:p w:rsidR="003B038B" w:rsidRPr="00AA357B" w:rsidRDefault="003B038B" w:rsidP="003B038B">
      <w:pPr>
        <w:numPr>
          <w:ilvl w:val="0"/>
          <w:numId w:val="3"/>
        </w:numPr>
        <w:spacing w:before="100" w:beforeAutospacing="1" w:after="100" w:afterAutospacing="1" w:line="240" w:lineRule="auto"/>
        <w:rPr>
          <w:rFonts w:ascii="Baskerville Old Face" w:eastAsia="Times New Roman" w:hAnsi="Baskerville Old Face" w:cs="Times New Roman"/>
          <w:sz w:val="15"/>
          <w:szCs w:val="15"/>
          <w:lang w:eastAsia="en-GB"/>
        </w:rPr>
      </w:pPr>
      <w:r w:rsidRPr="00AA357B">
        <w:rPr>
          <w:rFonts w:ascii="Baskerville Old Face" w:eastAsia="Times New Roman" w:hAnsi="Baskerville Old Face" w:cs="Times New Roman"/>
          <w:sz w:val="15"/>
          <w:szCs w:val="15"/>
          <w:lang w:eastAsia="en-GB"/>
        </w:rPr>
        <w:t>Pace yourself when talking. This can help you to articulate words making it easier for students to hear and understand what is being said.</w:t>
      </w:r>
    </w:p>
    <w:p w:rsidR="003B038B" w:rsidRPr="00AA357B" w:rsidRDefault="003B038B" w:rsidP="003B038B">
      <w:pPr>
        <w:numPr>
          <w:ilvl w:val="0"/>
          <w:numId w:val="3"/>
        </w:numPr>
        <w:spacing w:before="100" w:beforeAutospacing="1" w:after="100" w:afterAutospacing="1" w:line="240" w:lineRule="auto"/>
        <w:rPr>
          <w:rFonts w:ascii="Baskerville Old Face" w:eastAsia="Times New Roman" w:hAnsi="Baskerville Old Face" w:cs="Times New Roman"/>
          <w:sz w:val="15"/>
          <w:szCs w:val="15"/>
          <w:lang w:eastAsia="en-GB"/>
        </w:rPr>
      </w:pPr>
      <w:r w:rsidRPr="00AA357B">
        <w:rPr>
          <w:rFonts w:ascii="Baskerville Old Face" w:eastAsia="Times New Roman" w:hAnsi="Baskerville Old Face" w:cs="Times New Roman"/>
          <w:sz w:val="15"/>
          <w:szCs w:val="15"/>
          <w:lang w:eastAsia="en-GB"/>
        </w:rPr>
        <w:t>Listen back to the recording to check that you can hear it and that words are spoken clearly.</w:t>
      </w:r>
    </w:p>
    <w:p w:rsidR="003B038B" w:rsidRDefault="003B038B" w:rsidP="003B038B">
      <w:pPr>
        <w:numPr>
          <w:ilvl w:val="0"/>
          <w:numId w:val="3"/>
        </w:numPr>
        <w:spacing w:before="100" w:beforeAutospacing="1" w:after="100" w:afterAutospacing="1" w:line="240" w:lineRule="auto"/>
        <w:rPr>
          <w:rFonts w:ascii="Baskerville Old Face" w:eastAsia="Times New Roman" w:hAnsi="Baskerville Old Face" w:cs="Times New Roman"/>
          <w:sz w:val="15"/>
          <w:szCs w:val="15"/>
          <w:lang w:eastAsia="en-GB"/>
        </w:rPr>
      </w:pPr>
      <w:r w:rsidRPr="00AA357B">
        <w:rPr>
          <w:rFonts w:ascii="Baskerville Old Face" w:eastAsia="Times New Roman" w:hAnsi="Baskerville Old Face" w:cs="Times New Roman"/>
          <w:sz w:val="15"/>
          <w:szCs w:val="15"/>
          <w:lang w:eastAsia="en-GB"/>
        </w:rPr>
        <w:t>Adapt the outline into a transcript to upload with the audio file.</w:t>
      </w:r>
    </w:p>
    <w:p w:rsidR="004172A7" w:rsidRDefault="004172A7" w:rsidP="004172A7">
      <w:pPr>
        <w:pStyle w:val="Footer"/>
        <w:tabs>
          <w:tab w:val="clear" w:pos="4153"/>
          <w:tab w:val="clear" w:pos="8306"/>
        </w:tabs>
        <w:ind w:left="360"/>
        <w:rPr>
          <w:rFonts w:ascii="Palatino" w:hAnsi="Palatino"/>
          <w:b/>
          <w:color w:val="000000"/>
          <w:sz w:val="22"/>
          <w:szCs w:val="22"/>
        </w:rPr>
      </w:pPr>
      <w:r w:rsidRPr="00FF1C7F">
        <w:rPr>
          <w:rFonts w:ascii="Palatino" w:hAnsi="Palatino"/>
          <w:b/>
          <w:color w:val="000000"/>
          <w:sz w:val="22"/>
          <w:szCs w:val="22"/>
        </w:rPr>
        <w:t xml:space="preserve">Table 1. </w:t>
      </w:r>
      <w:r w:rsidR="00EB57DD">
        <w:rPr>
          <w:rFonts w:ascii="Palatino" w:hAnsi="Palatino"/>
          <w:b/>
          <w:color w:val="000000"/>
          <w:sz w:val="22"/>
          <w:szCs w:val="22"/>
        </w:rPr>
        <w:t>Student pass rates and employment status 1 year after graduation</w:t>
      </w:r>
    </w:p>
    <w:p w:rsidR="00EB57DD" w:rsidRPr="004172A7" w:rsidRDefault="00EB57DD" w:rsidP="004172A7">
      <w:pPr>
        <w:pStyle w:val="Footer"/>
        <w:tabs>
          <w:tab w:val="clear" w:pos="4153"/>
          <w:tab w:val="clear" w:pos="8306"/>
        </w:tabs>
        <w:ind w:left="360"/>
        <w:rPr>
          <w:rFonts w:ascii="Palatino" w:hAnsi="Palatino"/>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8D08D" w:themeFill="accent6" w:themeFillTint="99"/>
        <w:tblLook w:val="0000" w:firstRow="0" w:lastRow="0" w:firstColumn="0" w:lastColumn="0" w:noHBand="0" w:noVBand="0"/>
      </w:tblPr>
      <w:tblGrid>
        <w:gridCol w:w="2623"/>
        <w:gridCol w:w="2397"/>
        <w:gridCol w:w="2077"/>
        <w:gridCol w:w="1919"/>
      </w:tblGrid>
      <w:tr w:rsidR="00EB57DD" w:rsidRPr="00FF1C7F" w:rsidTr="00EB57DD">
        <w:tblPrEx>
          <w:tblCellMar>
            <w:top w:w="0" w:type="dxa"/>
            <w:bottom w:w="0" w:type="dxa"/>
          </w:tblCellMar>
        </w:tblPrEx>
        <w:tc>
          <w:tcPr>
            <w:tcW w:w="2623" w:type="dxa"/>
            <w:shd w:val="clear" w:color="auto" w:fill="A8D08D" w:themeFill="accent6" w:themeFillTint="99"/>
          </w:tcPr>
          <w:p w:rsidR="00EB57DD" w:rsidRPr="004172A7" w:rsidRDefault="00EB57DD" w:rsidP="00EB57DD">
            <w:pPr>
              <w:jc w:val="center"/>
              <w:rPr>
                <w:rFonts w:ascii="Palatino" w:hAnsi="Palatino"/>
                <w:color w:val="FF6699"/>
              </w:rPr>
            </w:pPr>
            <w:r>
              <w:rPr>
                <w:rFonts w:ascii="Palatino" w:hAnsi="Palatino"/>
                <w:color w:val="FF6699"/>
              </w:rPr>
              <w:t>The numbers in the table are all made up</w:t>
            </w:r>
            <w:bookmarkStart w:id="0" w:name="_GoBack"/>
            <w:bookmarkEnd w:id="0"/>
          </w:p>
        </w:tc>
        <w:tc>
          <w:tcPr>
            <w:tcW w:w="2397" w:type="dxa"/>
            <w:shd w:val="clear" w:color="auto" w:fill="A8D08D" w:themeFill="accent6" w:themeFillTint="99"/>
          </w:tcPr>
          <w:p w:rsidR="00EB57DD" w:rsidRPr="004172A7" w:rsidRDefault="00EB57DD" w:rsidP="001731A5">
            <w:pPr>
              <w:rPr>
                <w:rFonts w:ascii="Palatino" w:hAnsi="Palatino"/>
                <w:color w:val="FF6699"/>
              </w:rPr>
            </w:pPr>
          </w:p>
        </w:tc>
        <w:tc>
          <w:tcPr>
            <w:tcW w:w="2077" w:type="dxa"/>
            <w:shd w:val="clear" w:color="auto" w:fill="A8D08D" w:themeFill="accent6" w:themeFillTint="99"/>
          </w:tcPr>
          <w:p w:rsidR="00EB57DD" w:rsidRPr="004172A7" w:rsidRDefault="00EB57DD" w:rsidP="001731A5">
            <w:pPr>
              <w:rPr>
                <w:rFonts w:ascii="Palatino" w:hAnsi="Palatino"/>
                <w:color w:val="FF6699"/>
              </w:rPr>
            </w:pPr>
            <w:r w:rsidRPr="004172A7">
              <w:rPr>
                <w:rFonts w:ascii="Palatino" w:hAnsi="Palatino"/>
                <w:color w:val="FF6699"/>
              </w:rPr>
              <w:t>Full-time paid work only</w:t>
            </w:r>
          </w:p>
        </w:tc>
        <w:tc>
          <w:tcPr>
            <w:tcW w:w="1919" w:type="dxa"/>
            <w:shd w:val="clear" w:color="auto" w:fill="A8D08D" w:themeFill="accent6" w:themeFillTint="99"/>
          </w:tcPr>
          <w:p w:rsidR="00EB57DD" w:rsidRPr="004172A7" w:rsidRDefault="00EB57DD" w:rsidP="001731A5">
            <w:pPr>
              <w:rPr>
                <w:rFonts w:ascii="Palatino" w:hAnsi="Palatino"/>
                <w:color w:val="FF6699"/>
              </w:rPr>
            </w:pPr>
            <w:r>
              <w:rPr>
                <w:rFonts w:ascii="Palatino" w:hAnsi="Palatino"/>
                <w:color w:val="FF6699"/>
              </w:rPr>
              <w:t>Part</w:t>
            </w:r>
            <w:r w:rsidRPr="004172A7">
              <w:rPr>
                <w:rFonts w:ascii="Palatino" w:hAnsi="Palatino"/>
                <w:color w:val="FF6699"/>
              </w:rPr>
              <w:t>-time paid work only</w:t>
            </w:r>
          </w:p>
        </w:tc>
      </w:tr>
      <w:tr w:rsidR="00EB57DD" w:rsidRPr="00FF1C7F" w:rsidTr="00EB57DD">
        <w:tblPrEx>
          <w:tblCellMar>
            <w:top w:w="0" w:type="dxa"/>
            <w:bottom w:w="0" w:type="dxa"/>
          </w:tblCellMar>
        </w:tblPrEx>
        <w:tc>
          <w:tcPr>
            <w:tcW w:w="2623" w:type="dxa"/>
            <w:shd w:val="clear" w:color="auto" w:fill="A8D08D" w:themeFill="accent6" w:themeFillTint="99"/>
          </w:tcPr>
          <w:p w:rsidR="00EB57DD" w:rsidRPr="004172A7" w:rsidRDefault="00EB57DD" w:rsidP="001731A5">
            <w:pPr>
              <w:rPr>
                <w:rFonts w:ascii="Palatino" w:hAnsi="Palatino"/>
                <w:color w:val="FF6699"/>
              </w:rPr>
            </w:pPr>
            <w:r w:rsidRPr="004172A7">
              <w:rPr>
                <w:rFonts w:ascii="Palatino" w:hAnsi="Palatino"/>
                <w:color w:val="FF6699"/>
              </w:rPr>
              <w:t>Deaf students</w:t>
            </w:r>
          </w:p>
        </w:tc>
        <w:tc>
          <w:tcPr>
            <w:tcW w:w="2397" w:type="dxa"/>
            <w:shd w:val="clear" w:color="auto" w:fill="A8D08D" w:themeFill="accent6" w:themeFillTint="99"/>
          </w:tcPr>
          <w:p w:rsidR="00EB57DD" w:rsidRPr="004172A7" w:rsidRDefault="00EB57DD" w:rsidP="001731A5">
            <w:pPr>
              <w:rPr>
                <w:rFonts w:ascii="Palatino" w:hAnsi="Palatino"/>
                <w:color w:val="FF6699"/>
              </w:rPr>
            </w:pPr>
            <w:r w:rsidRPr="004172A7">
              <w:rPr>
                <w:rFonts w:ascii="Palatino" w:hAnsi="Palatino"/>
                <w:color w:val="FF6699"/>
              </w:rPr>
              <w:t>44.3 %</w:t>
            </w:r>
          </w:p>
        </w:tc>
        <w:tc>
          <w:tcPr>
            <w:tcW w:w="2077" w:type="dxa"/>
            <w:shd w:val="clear" w:color="auto" w:fill="A8D08D" w:themeFill="accent6" w:themeFillTint="99"/>
          </w:tcPr>
          <w:p w:rsidR="00EB57DD" w:rsidRPr="004172A7" w:rsidRDefault="00EB57DD" w:rsidP="001731A5">
            <w:pPr>
              <w:rPr>
                <w:rFonts w:ascii="Palatino" w:hAnsi="Palatino"/>
                <w:color w:val="FF6699"/>
              </w:rPr>
            </w:pPr>
            <w:r>
              <w:rPr>
                <w:rFonts w:ascii="Palatino" w:hAnsi="Palatino"/>
                <w:color w:val="FF6699"/>
              </w:rPr>
              <w:t>20.1 %</w:t>
            </w:r>
          </w:p>
        </w:tc>
        <w:tc>
          <w:tcPr>
            <w:tcW w:w="1919" w:type="dxa"/>
            <w:shd w:val="clear" w:color="auto" w:fill="A8D08D" w:themeFill="accent6" w:themeFillTint="99"/>
          </w:tcPr>
          <w:p w:rsidR="00EB57DD" w:rsidRDefault="00EB57DD" w:rsidP="001731A5">
            <w:pPr>
              <w:rPr>
                <w:rFonts w:ascii="Palatino" w:hAnsi="Palatino"/>
                <w:color w:val="FF6699"/>
              </w:rPr>
            </w:pPr>
            <w:r>
              <w:rPr>
                <w:rFonts w:ascii="Palatino" w:hAnsi="Palatino"/>
                <w:color w:val="FF6699"/>
              </w:rPr>
              <w:t>45.7%</w:t>
            </w:r>
          </w:p>
        </w:tc>
      </w:tr>
      <w:tr w:rsidR="00EB57DD" w:rsidRPr="00FF1C7F" w:rsidTr="00EB57DD">
        <w:tblPrEx>
          <w:tblCellMar>
            <w:top w:w="0" w:type="dxa"/>
            <w:bottom w:w="0" w:type="dxa"/>
          </w:tblCellMar>
        </w:tblPrEx>
        <w:tc>
          <w:tcPr>
            <w:tcW w:w="2623" w:type="dxa"/>
            <w:shd w:val="clear" w:color="auto" w:fill="A8D08D" w:themeFill="accent6" w:themeFillTint="99"/>
          </w:tcPr>
          <w:p w:rsidR="00EB57DD" w:rsidRPr="004172A7" w:rsidRDefault="00EB57DD" w:rsidP="001731A5">
            <w:pPr>
              <w:rPr>
                <w:rFonts w:ascii="Palatino" w:hAnsi="Palatino"/>
                <w:color w:val="FF6699"/>
              </w:rPr>
            </w:pPr>
            <w:r w:rsidRPr="004172A7">
              <w:rPr>
                <w:rFonts w:ascii="Palatino" w:hAnsi="Palatino"/>
                <w:color w:val="FF6699"/>
              </w:rPr>
              <w:t>Students with disabilities</w:t>
            </w:r>
          </w:p>
        </w:tc>
        <w:tc>
          <w:tcPr>
            <w:tcW w:w="2397" w:type="dxa"/>
            <w:shd w:val="clear" w:color="auto" w:fill="A8D08D" w:themeFill="accent6" w:themeFillTint="99"/>
          </w:tcPr>
          <w:p w:rsidR="00EB57DD" w:rsidRPr="004172A7" w:rsidRDefault="00EB57DD" w:rsidP="001731A5">
            <w:pPr>
              <w:rPr>
                <w:rFonts w:ascii="Palatino" w:hAnsi="Palatino"/>
                <w:color w:val="FF6699"/>
              </w:rPr>
            </w:pPr>
            <w:r w:rsidRPr="004172A7">
              <w:rPr>
                <w:rFonts w:ascii="Palatino" w:hAnsi="Palatino"/>
                <w:color w:val="FF6699"/>
              </w:rPr>
              <w:t>48.3%</w:t>
            </w:r>
          </w:p>
        </w:tc>
        <w:tc>
          <w:tcPr>
            <w:tcW w:w="2077" w:type="dxa"/>
            <w:shd w:val="clear" w:color="auto" w:fill="A8D08D" w:themeFill="accent6" w:themeFillTint="99"/>
          </w:tcPr>
          <w:p w:rsidR="00EB57DD" w:rsidRPr="004172A7" w:rsidRDefault="005A7EE9" w:rsidP="001731A5">
            <w:pPr>
              <w:rPr>
                <w:rFonts w:ascii="Palatino" w:hAnsi="Palatino"/>
                <w:color w:val="FF6699"/>
              </w:rPr>
            </w:pPr>
            <w:r>
              <w:rPr>
                <w:rFonts w:ascii="Palatino" w:hAnsi="Palatino"/>
                <w:color w:val="FF6699"/>
              </w:rPr>
              <w:t>2</w:t>
            </w:r>
            <w:r w:rsidR="00EB57DD">
              <w:rPr>
                <w:rFonts w:ascii="Palatino" w:hAnsi="Palatino"/>
                <w:color w:val="FF6699"/>
              </w:rPr>
              <w:t>6.2%</w:t>
            </w:r>
          </w:p>
        </w:tc>
        <w:tc>
          <w:tcPr>
            <w:tcW w:w="1919" w:type="dxa"/>
            <w:shd w:val="clear" w:color="auto" w:fill="A8D08D" w:themeFill="accent6" w:themeFillTint="99"/>
          </w:tcPr>
          <w:p w:rsidR="00EB57DD" w:rsidRDefault="00EB57DD" w:rsidP="001731A5">
            <w:pPr>
              <w:rPr>
                <w:rFonts w:ascii="Palatino" w:hAnsi="Palatino"/>
                <w:color w:val="FF6699"/>
              </w:rPr>
            </w:pPr>
            <w:r>
              <w:rPr>
                <w:rFonts w:ascii="Palatino" w:hAnsi="Palatino"/>
                <w:color w:val="FF6699"/>
              </w:rPr>
              <w:t>35.6%</w:t>
            </w:r>
          </w:p>
        </w:tc>
      </w:tr>
      <w:tr w:rsidR="00EB57DD" w:rsidRPr="00FF1C7F" w:rsidTr="00EB57DD">
        <w:tblPrEx>
          <w:tblCellMar>
            <w:top w:w="0" w:type="dxa"/>
            <w:bottom w:w="0" w:type="dxa"/>
          </w:tblCellMar>
        </w:tblPrEx>
        <w:tc>
          <w:tcPr>
            <w:tcW w:w="2623" w:type="dxa"/>
            <w:shd w:val="clear" w:color="auto" w:fill="A8D08D" w:themeFill="accent6" w:themeFillTint="99"/>
          </w:tcPr>
          <w:p w:rsidR="00EB57DD" w:rsidRPr="004172A7" w:rsidRDefault="00EB57DD" w:rsidP="001731A5">
            <w:pPr>
              <w:rPr>
                <w:rFonts w:ascii="Palatino" w:hAnsi="Palatino"/>
                <w:color w:val="FF6699"/>
              </w:rPr>
            </w:pPr>
            <w:proofErr w:type="spellStart"/>
            <w:r w:rsidRPr="004172A7">
              <w:rPr>
                <w:rFonts w:ascii="Palatino" w:hAnsi="Palatino"/>
                <w:color w:val="FF6699"/>
              </w:rPr>
              <w:t>Non disabled</w:t>
            </w:r>
            <w:proofErr w:type="spellEnd"/>
            <w:r w:rsidRPr="004172A7">
              <w:rPr>
                <w:rFonts w:ascii="Palatino" w:hAnsi="Palatino"/>
                <w:color w:val="FF6699"/>
              </w:rPr>
              <w:t xml:space="preserve"> students</w:t>
            </w:r>
          </w:p>
        </w:tc>
        <w:tc>
          <w:tcPr>
            <w:tcW w:w="2397" w:type="dxa"/>
            <w:shd w:val="clear" w:color="auto" w:fill="A8D08D" w:themeFill="accent6" w:themeFillTint="99"/>
          </w:tcPr>
          <w:p w:rsidR="00EB57DD" w:rsidRPr="004172A7" w:rsidRDefault="00EB57DD" w:rsidP="001731A5">
            <w:pPr>
              <w:rPr>
                <w:rFonts w:ascii="Palatino" w:hAnsi="Palatino"/>
                <w:color w:val="FF6699"/>
              </w:rPr>
            </w:pPr>
            <w:r>
              <w:rPr>
                <w:rFonts w:ascii="Palatino" w:hAnsi="Palatino"/>
                <w:color w:val="FF6699"/>
              </w:rPr>
              <w:t>70.3%</w:t>
            </w:r>
          </w:p>
        </w:tc>
        <w:tc>
          <w:tcPr>
            <w:tcW w:w="2077" w:type="dxa"/>
            <w:shd w:val="clear" w:color="auto" w:fill="A8D08D" w:themeFill="accent6" w:themeFillTint="99"/>
          </w:tcPr>
          <w:p w:rsidR="00EB57DD" w:rsidRPr="004172A7" w:rsidRDefault="00EB57DD" w:rsidP="001731A5">
            <w:pPr>
              <w:rPr>
                <w:rFonts w:ascii="Palatino" w:hAnsi="Palatino"/>
                <w:color w:val="FF6699"/>
              </w:rPr>
            </w:pPr>
            <w:r>
              <w:rPr>
                <w:rFonts w:ascii="Palatino" w:hAnsi="Palatino"/>
                <w:color w:val="FF6699"/>
              </w:rPr>
              <w:t>50.6%</w:t>
            </w:r>
          </w:p>
        </w:tc>
        <w:tc>
          <w:tcPr>
            <w:tcW w:w="1919" w:type="dxa"/>
            <w:shd w:val="clear" w:color="auto" w:fill="A8D08D" w:themeFill="accent6" w:themeFillTint="99"/>
          </w:tcPr>
          <w:p w:rsidR="00EB57DD" w:rsidRDefault="00EB57DD" w:rsidP="001731A5">
            <w:pPr>
              <w:rPr>
                <w:rFonts w:ascii="Palatino" w:hAnsi="Palatino"/>
                <w:color w:val="FF6699"/>
              </w:rPr>
            </w:pPr>
            <w:r>
              <w:rPr>
                <w:rFonts w:ascii="Palatino" w:hAnsi="Palatino"/>
                <w:color w:val="FF6699"/>
              </w:rPr>
              <w:t>37.8%</w:t>
            </w:r>
          </w:p>
        </w:tc>
      </w:tr>
    </w:tbl>
    <w:p w:rsidR="003B038B" w:rsidRPr="003B038B" w:rsidRDefault="003B038B" w:rsidP="003B038B">
      <w:pPr>
        <w:spacing w:before="100" w:beforeAutospacing="1" w:after="360" w:line="240" w:lineRule="auto"/>
        <w:rPr>
          <w:rFonts w:ascii="Times New Roman" w:eastAsia="Times New Roman" w:hAnsi="Times New Roman" w:cs="Times New Roman"/>
          <w:sz w:val="15"/>
          <w:szCs w:val="15"/>
          <w:lang w:eastAsia="en-GB"/>
        </w:rPr>
      </w:pPr>
      <w:r w:rsidRPr="003B038B">
        <w:rPr>
          <w:rFonts w:ascii="Times New Roman" w:eastAsia="Times New Roman" w:hAnsi="Times New Roman" w:cs="Times New Roman"/>
          <w:sz w:val="15"/>
          <w:szCs w:val="15"/>
          <w:lang w:eastAsia="en-GB"/>
        </w:rPr>
        <w:t>We have also created a useful checklist which provides a manual way to check the accessibility of audio.</w:t>
      </w:r>
    </w:p>
    <w:p w:rsidR="003B038B" w:rsidRPr="003B038B" w:rsidRDefault="005A7EE9" w:rsidP="003B038B">
      <w:pPr>
        <w:spacing w:before="100" w:beforeAutospacing="1" w:after="360" w:line="240" w:lineRule="auto"/>
        <w:rPr>
          <w:rFonts w:ascii="Times New Roman" w:eastAsia="Times New Roman" w:hAnsi="Times New Roman" w:cs="Times New Roman"/>
          <w:sz w:val="15"/>
          <w:szCs w:val="15"/>
          <w:lang w:eastAsia="en-GB"/>
        </w:rPr>
      </w:pPr>
      <w:hyperlink r:id="rId15" w:history="1">
        <w:r w:rsidR="00D14B32">
          <w:rPr>
            <w:rFonts w:ascii="Times New Roman" w:eastAsia="Times New Roman" w:hAnsi="Times New Roman" w:cs="Times New Roman"/>
            <w:color w:val="444444"/>
            <w:sz w:val="15"/>
            <w:szCs w:val="15"/>
            <w:u w:val="single"/>
            <w:lang w:eastAsia="en-GB"/>
          </w:rPr>
          <w:t>http://digitalhandbook.wp.derby.ac.uk/menu/accessibility/accessible-text-images-audio-and-video/audio-accessibility-checklist-2/</w:t>
        </w:r>
      </w:hyperlink>
    </w:p>
    <w:p w:rsidR="003B038B" w:rsidRPr="003B038B" w:rsidRDefault="003B038B" w:rsidP="003B038B">
      <w:pPr>
        <w:spacing w:before="100" w:beforeAutospacing="1" w:after="360" w:line="240" w:lineRule="auto"/>
        <w:rPr>
          <w:rFonts w:ascii="Times New Roman" w:eastAsia="Times New Roman" w:hAnsi="Times New Roman" w:cs="Times New Roman"/>
          <w:sz w:val="15"/>
          <w:szCs w:val="15"/>
          <w:lang w:eastAsia="en-GB"/>
        </w:rPr>
      </w:pPr>
      <w:r w:rsidRPr="003B038B">
        <w:rPr>
          <w:rFonts w:ascii="Times New Roman" w:eastAsia="Times New Roman" w:hAnsi="Times New Roman" w:cs="Times New Roman"/>
          <w:sz w:val="15"/>
          <w:szCs w:val="15"/>
          <w:lang w:eastAsia="en-GB"/>
        </w:rPr>
        <w:t>Another useful resource is the one produced by the UK Association for Accessible Formats this provides guidance on what to think about when creating information in an audio format.</w:t>
      </w:r>
    </w:p>
    <w:p w:rsidR="003B038B" w:rsidRDefault="005A7EE9" w:rsidP="003B038B">
      <w:pPr>
        <w:spacing w:before="100" w:beforeAutospacing="1" w:after="360" w:line="240" w:lineRule="auto"/>
        <w:rPr>
          <w:rFonts w:ascii="Times New Roman" w:eastAsia="Times New Roman" w:hAnsi="Times New Roman" w:cs="Times New Roman"/>
          <w:color w:val="444444"/>
          <w:sz w:val="15"/>
          <w:szCs w:val="15"/>
          <w:u w:val="single"/>
          <w:lang w:eastAsia="en-GB"/>
        </w:rPr>
      </w:pPr>
      <w:hyperlink r:id="rId16" w:history="1">
        <w:r w:rsidR="00D14B32">
          <w:rPr>
            <w:rFonts w:ascii="Times New Roman" w:eastAsia="Times New Roman" w:hAnsi="Times New Roman" w:cs="Times New Roman"/>
            <w:color w:val="444444"/>
            <w:sz w:val="15"/>
            <w:szCs w:val="15"/>
            <w:u w:val="single"/>
            <w:lang w:eastAsia="en-GB"/>
          </w:rPr>
          <w:t>http://www.ukaaf.org/audio/</w:t>
        </w:r>
      </w:hyperlink>
    </w:p>
    <w:p w:rsidR="009F1AEF" w:rsidRPr="009F1AEF" w:rsidRDefault="009F1AEF" w:rsidP="003B038B">
      <w:pPr>
        <w:spacing w:before="100" w:beforeAutospacing="1" w:after="360" w:line="240" w:lineRule="auto"/>
        <w:rPr>
          <w:rFonts w:ascii="Times New Roman" w:eastAsia="Times New Roman" w:hAnsi="Times New Roman" w:cs="Times New Roman"/>
          <w:color w:val="FFFFFF" w:themeColor="background1"/>
          <w:sz w:val="15"/>
          <w:szCs w:val="15"/>
          <w:lang w:eastAsia="en-GB"/>
        </w:rPr>
      </w:pPr>
      <w:r w:rsidRPr="009F1AEF">
        <w:rPr>
          <w:rFonts w:ascii="Times New Roman" w:eastAsia="Times New Roman" w:hAnsi="Times New Roman" w:cs="Times New Roman"/>
          <w:color w:val="FFFFFF" w:themeColor="background1"/>
          <w:sz w:val="15"/>
          <w:szCs w:val="15"/>
          <w:lang w:eastAsia="en-GB"/>
        </w:rPr>
        <w:t xml:space="preserve">This is white text on a white background. Sited students won’t see this text, but a screen reader will read this text. Well done if you have found this text. </w:t>
      </w:r>
    </w:p>
    <w:p w:rsidR="003B038B" w:rsidRPr="00D14B32" w:rsidRDefault="003B038B" w:rsidP="003B038B">
      <w:pPr>
        <w:spacing w:before="100" w:beforeAutospacing="1" w:after="240" w:line="240" w:lineRule="auto"/>
        <w:outlineLvl w:val="2"/>
        <w:rPr>
          <w:rFonts w:ascii="Times New Roman" w:hAnsi="Times New Roman" w:cs="Times New Roman"/>
          <w:b/>
          <w:color w:val="2E74B5" w:themeColor="accent1" w:themeShade="BF"/>
          <w:sz w:val="32"/>
        </w:rPr>
      </w:pPr>
      <w:r w:rsidRPr="00D14B32">
        <w:rPr>
          <w:rFonts w:ascii="Times New Roman" w:hAnsi="Times New Roman" w:cs="Times New Roman"/>
          <w:b/>
          <w:color w:val="2E74B5" w:themeColor="accent1" w:themeShade="BF"/>
          <w:sz w:val="32"/>
        </w:rPr>
        <w:t>Video</w:t>
      </w:r>
    </w:p>
    <w:p w:rsidR="003B038B" w:rsidRPr="003B038B" w:rsidRDefault="003B038B" w:rsidP="003B038B">
      <w:pPr>
        <w:spacing w:after="0" w:line="240" w:lineRule="auto"/>
        <w:rPr>
          <w:rFonts w:ascii="Times New Roman" w:eastAsia="Times New Roman" w:hAnsi="Times New Roman" w:cs="Times New Roman"/>
          <w:sz w:val="15"/>
          <w:szCs w:val="15"/>
          <w:lang w:eastAsia="en-GB"/>
        </w:rPr>
      </w:pPr>
      <w:r w:rsidRPr="003B038B">
        <w:rPr>
          <w:rFonts w:ascii="Times New Roman" w:eastAsia="Times New Roman" w:hAnsi="Times New Roman" w:cs="Times New Roman"/>
          <w:noProof/>
          <w:color w:val="444444"/>
          <w:sz w:val="15"/>
          <w:szCs w:val="15"/>
          <w:lang w:eastAsia="en-GB"/>
        </w:rPr>
        <w:lastRenderedPageBreak/>
        <w:drawing>
          <wp:inline distT="0" distB="0" distL="0" distR="0">
            <wp:extent cx="2101850" cy="2857500"/>
            <wp:effectExtent l="0" t="0" r="0" b="0"/>
            <wp:docPr id="1" name="Picture 1" descr="JVC JY-HD10 High Definition video camera">
              <a:hlinkClick xmlns:a="http://schemas.openxmlformats.org/drawingml/2006/main" r:id="rId17" tooltip="&quot;JVC JY-HD10 High Definition video camera by tychay, on Flick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VC JY-HD10 High Definition video camera">
                      <a:hlinkClick r:id="rId17" tooltip="&quot;JVC JY-HD10 High Definition video camera by tychay, on Flickr&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01850" cy="2857500"/>
                    </a:xfrm>
                    <a:prstGeom prst="rect">
                      <a:avLst/>
                    </a:prstGeom>
                    <a:noFill/>
                    <a:ln>
                      <a:noFill/>
                    </a:ln>
                  </pic:spPr>
                </pic:pic>
              </a:graphicData>
            </a:graphic>
          </wp:inline>
        </w:drawing>
      </w:r>
    </w:p>
    <w:p w:rsidR="00D14B32" w:rsidRDefault="00D14B32" w:rsidP="00D14B32">
      <w:pPr>
        <w:spacing w:before="100" w:beforeAutospacing="1" w:line="240" w:lineRule="auto"/>
        <w:rPr>
          <w:rFonts w:ascii="Times New Roman" w:eastAsia="Times New Roman" w:hAnsi="Times New Roman" w:cs="Times New Roman"/>
          <w:sz w:val="15"/>
          <w:szCs w:val="15"/>
          <w:lang w:eastAsia="en-GB"/>
        </w:rPr>
      </w:pPr>
      <w:r w:rsidRPr="003B038B">
        <w:rPr>
          <w:rFonts w:ascii="Times New Roman" w:eastAsia="Times New Roman" w:hAnsi="Times New Roman" w:cs="Times New Roman"/>
          <w:noProof/>
          <w:sz w:val="15"/>
          <w:szCs w:val="15"/>
          <w:lang w:eastAsia="en-GB"/>
        </w:rPr>
        <mc:AlternateContent>
          <mc:Choice Requires="wps">
            <w:drawing>
              <wp:anchor distT="45720" distB="45720" distL="114300" distR="114300" simplePos="0" relativeHeight="251667456" behindDoc="0" locked="0" layoutInCell="1" allowOverlap="1" wp14:anchorId="0C146919" wp14:editId="06109038">
                <wp:simplePos x="0" y="0"/>
                <wp:positionH relativeFrom="margin">
                  <wp:posOffset>0</wp:posOffset>
                </wp:positionH>
                <wp:positionV relativeFrom="paragraph">
                  <wp:posOffset>330835</wp:posOffset>
                </wp:positionV>
                <wp:extent cx="2298700" cy="457200"/>
                <wp:effectExtent l="0" t="0" r="254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457200"/>
                        </a:xfrm>
                        <a:prstGeom prst="rect">
                          <a:avLst/>
                        </a:prstGeom>
                        <a:solidFill>
                          <a:srgbClr val="FF9999"/>
                        </a:solidFill>
                        <a:ln w="9525">
                          <a:solidFill>
                            <a:srgbClr val="000000"/>
                          </a:solidFill>
                          <a:miter lim="800000"/>
                          <a:headEnd/>
                          <a:tailEnd/>
                        </a:ln>
                      </wps:spPr>
                      <wps:txbx>
                        <w:txbxContent>
                          <w:p w:rsidR="00D14B32" w:rsidRPr="00D14B32" w:rsidRDefault="00D14B32" w:rsidP="00D14B32">
                            <w:pPr>
                              <w:spacing w:before="100" w:beforeAutospacing="1" w:line="240" w:lineRule="auto"/>
                              <w:rPr>
                                <w:rFonts w:ascii="Arial" w:eastAsia="Times New Roman" w:hAnsi="Arial" w:cs="Arial"/>
                                <w:color w:val="538135" w:themeColor="accent6" w:themeShade="BF"/>
                                <w:sz w:val="24"/>
                                <w:szCs w:val="24"/>
                                <w:lang w:eastAsia="en-GB"/>
                              </w:rPr>
                            </w:pPr>
                            <w:r w:rsidRPr="00D14B32">
                              <w:rPr>
                                <w:rFonts w:ascii="Arial" w:eastAsia="Times New Roman" w:hAnsi="Arial" w:cs="Arial"/>
                                <w:color w:val="538135" w:themeColor="accent6" w:themeShade="BF"/>
                                <w:sz w:val="24"/>
                                <w:szCs w:val="24"/>
                                <w:lang w:eastAsia="en-GB"/>
                              </w:rPr>
                              <w:t xml:space="preserve">Image from: Terry </w:t>
                            </w:r>
                            <w:proofErr w:type="spellStart"/>
                            <w:r w:rsidRPr="00D14B32">
                              <w:rPr>
                                <w:rFonts w:ascii="Arial" w:eastAsia="Times New Roman" w:hAnsi="Arial" w:cs="Arial"/>
                                <w:color w:val="538135" w:themeColor="accent6" w:themeShade="BF"/>
                                <w:sz w:val="24"/>
                                <w:szCs w:val="24"/>
                                <w:lang w:eastAsia="en-GB"/>
                              </w:rPr>
                              <w:t>Chay</w:t>
                            </w:r>
                            <w:proofErr w:type="spellEnd"/>
                            <w:r w:rsidRPr="00D14B32">
                              <w:rPr>
                                <w:rFonts w:ascii="Arial" w:eastAsia="Times New Roman" w:hAnsi="Arial" w:cs="Arial"/>
                                <w:color w:val="538135" w:themeColor="accent6" w:themeShade="BF"/>
                                <w:sz w:val="24"/>
                                <w:szCs w:val="24"/>
                                <w:lang w:eastAsia="en-GB"/>
                              </w:rPr>
                              <w:t xml:space="preserve"> shared under CC BY-NC-ND 2.0</w:t>
                            </w:r>
                          </w:p>
                          <w:p w:rsidR="00D14B32" w:rsidRPr="00D14B32" w:rsidRDefault="00D14B32" w:rsidP="00D14B32">
                            <w:pPr>
                              <w:jc w:val="center"/>
                              <w:rPr>
                                <w:rFonts w:ascii="Arial" w:hAnsi="Arial" w:cs="Arial"/>
                                <w:color w:val="538135" w:themeColor="accent6" w:themeShade="BF"/>
                                <w:sz w:val="24"/>
                                <w:szCs w:val="24"/>
                              </w:rPr>
                            </w:pPr>
                            <w:r w:rsidRPr="00D14B32">
                              <w:rPr>
                                <w:rFonts w:ascii="Arial" w:eastAsia="Times New Roman" w:hAnsi="Arial" w:cs="Arial"/>
                                <w:color w:val="538135" w:themeColor="accent6" w:themeShade="BF"/>
                                <w:sz w:val="24"/>
                                <w:szCs w:val="24"/>
                                <w:lang w:eastAsia="en-GB"/>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46919" id="_x0000_s1029" type="#_x0000_t202" style="position:absolute;margin-left:0;margin-top:26.05pt;width:181pt;height:3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" fillcolor="#f99">
                <v:textbox>
                  <w:txbxContent>
                    <w:p w:rsidR="00D14B32" w:rsidRPr="00D14B32" w:rsidRDefault="00D14B32" w:rsidP="00D14B32">
                      <w:pPr>
                        <w:spacing w:before="100" w:beforeAutospacing="1" w:line="240" w:lineRule="auto"/>
                        <w:rPr>
                          <w:rFonts w:ascii="Arial" w:eastAsia="Times New Roman" w:hAnsi="Arial" w:cs="Arial"/>
                          <w:color w:val="538135" w:themeColor="accent6" w:themeShade="BF"/>
                          <w:sz w:val="24"/>
                          <w:szCs w:val="24"/>
                          <w:lang w:eastAsia="en-GB"/>
                        </w:rPr>
                      </w:pPr>
                      <w:r w:rsidRPr="00D14B32">
                        <w:rPr>
                          <w:rFonts w:ascii="Arial" w:eastAsia="Times New Roman" w:hAnsi="Arial" w:cs="Arial"/>
                          <w:color w:val="538135" w:themeColor="accent6" w:themeShade="BF"/>
                          <w:sz w:val="24"/>
                          <w:szCs w:val="24"/>
                          <w:lang w:eastAsia="en-GB"/>
                        </w:rPr>
                        <w:t xml:space="preserve">Image from: Terry </w:t>
                      </w:r>
                      <w:proofErr w:type="spellStart"/>
                      <w:r w:rsidRPr="00D14B32">
                        <w:rPr>
                          <w:rFonts w:ascii="Arial" w:eastAsia="Times New Roman" w:hAnsi="Arial" w:cs="Arial"/>
                          <w:color w:val="538135" w:themeColor="accent6" w:themeShade="BF"/>
                          <w:sz w:val="24"/>
                          <w:szCs w:val="24"/>
                          <w:lang w:eastAsia="en-GB"/>
                        </w:rPr>
                        <w:t>Chay</w:t>
                      </w:r>
                      <w:proofErr w:type="spellEnd"/>
                      <w:r w:rsidRPr="00D14B32">
                        <w:rPr>
                          <w:rFonts w:ascii="Arial" w:eastAsia="Times New Roman" w:hAnsi="Arial" w:cs="Arial"/>
                          <w:color w:val="538135" w:themeColor="accent6" w:themeShade="BF"/>
                          <w:sz w:val="24"/>
                          <w:szCs w:val="24"/>
                          <w:lang w:eastAsia="en-GB"/>
                        </w:rPr>
                        <w:t xml:space="preserve"> shared under CC BY-NC-ND 2.0</w:t>
                      </w:r>
                    </w:p>
                    <w:p w:rsidR="00D14B32" w:rsidRPr="00D14B32" w:rsidRDefault="00D14B32" w:rsidP="00D14B32">
                      <w:pPr>
                        <w:jc w:val="center"/>
                        <w:rPr>
                          <w:rFonts w:ascii="Arial" w:hAnsi="Arial" w:cs="Arial"/>
                          <w:color w:val="538135" w:themeColor="accent6" w:themeShade="BF"/>
                          <w:sz w:val="24"/>
                          <w:szCs w:val="24"/>
                        </w:rPr>
                      </w:pPr>
                      <w:r w:rsidRPr="00D14B32">
                        <w:rPr>
                          <w:rFonts w:ascii="Arial" w:eastAsia="Times New Roman" w:hAnsi="Arial" w:cs="Arial"/>
                          <w:color w:val="538135" w:themeColor="accent6" w:themeShade="BF"/>
                          <w:sz w:val="24"/>
                          <w:szCs w:val="24"/>
                          <w:lang w:eastAsia="en-GB"/>
                        </w:rPr>
                        <w:t>2.0</w:t>
                      </w:r>
                    </w:p>
                  </w:txbxContent>
                </v:textbox>
                <w10:wrap type="square" anchorx="margin"/>
              </v:shape>
            </w:pict>
          </mc:Fallback>
        </mc:AlternateContent>
      </w:r>
    </w:p>
    <w:p w:rsidR="00D14B32" w:rsidRDefault="00D14B32" w:rsidP="00D14B32">
      <w:pPr>
        <w:spacing w:before="100" w:beforeAutospacing="1" w:line="240" w:lineRule="auto"/>
        <w:rPr>
          <w:rFonts w:ascii="Times New Roman" w:eastAsia="Times New Roman" w:hAnsi="Times New Roman" w:cs="Times New Roman"/>
          <w:sz w:val="15"/>
          <w:szCs w:val="15"/>
          <w:lang w:eastAsia="en-GB"/>
        </w:rPr>
      </w:pPr>
    </w:p>
    <w:p w:rsidR="00D14B32" w:rsidRDefault="00D14B32" w:rsidP="00D14B32">
      <w:pPr>
        <w:spacing w:before="100" w:beforeAutospacing="1" w:line="240" w:lineRule="auto"/>
        <w:rPr>
          <w:rFonts w:ascii="Times New Roman" w:eastAsia="Times New Roman" w:hAnsi="Times New Roman" w:cs="Times New Roman"/>
          <w:sz w:val="15"/>
          <w:szCs w:val="15"/>
          <w:lang w:eastAsia="en-GB"/>
        </w:rPr>
      </w:pPr>
    </w:p>
    <w:p w:rsidR="003B038B" w:rsidRPr="003B038B" w:rsidRDefault="003B038B" w:rsidP="00D14B32">
      <w:pPr>
        <w:spacing w:before="100" w:beforeAutospacing="1" w:line="240" w:lineRule="auto"/>
        <w:rPr>
          <w:rFonts w:ascii="Times New Roman" w:eastAsia="Times New Roman" w:hAnsi="Times New Roman" w:cs="Times New Roman"/>
          <w:sz w:val="15"/>
          <w:szCs w:val="15"/>
          <w:lang w:eastAsia="en-GB"/>
        </w:rPr>
      </w:pPr>
      <w:r w:rsidRPr="003B038B">
        <w:rPr>
          <w:rFonts w:ascii="Times New Roman" w:eastAsia="Times New Roman" w:hAnsi="Times New Roman" w:cs="Times New Roman"/>
          <w:sz w:val="15"/>
          <w:szCs w:val="15"/>
          <w:lang w:eastAsia="en-GB"/>
        </w:rPr>
        <w:t>This post looks at guidelines for making video more accessible to students.</w:t>
      </w:r>
    </w:p>
    <w:p w:rsidR="003B038B" w:rsidRPr="003B038B" w:rsidRDefault="003B038B" w:rsidP="003B038B">
      <w:pPr>
        <w:spacing w:before="100" w:beforeAutospacing="1" w:after="360" w:line="240" w:lineRule="auto"/>
        <w:rPr>
          <w:rFonts w:ascii="Times New Roman" w:eastAsia="Times New Roman" w:hAnsi="Times New Roman" w:cs="Times New Roman"/>
          <w:sz w:val="15"/>
          <w:szCs w:val="15"/>
          <w:lang w:eastAsia="en-GB"/>
        </w:rPr>
      </w:pPr>
      <w:r w:rsidRPr="003B038B">
        <w:rPr>
          <w:rFonts w:ascii="Times New Roman" w:eastAsia="Times New Roman" w:hAnsi="Times New Roman" w:cs="Times New Roman"/>
          <w:sz w:val="15"/>
          <w:szCs w:val="15"/>
          <w:lang w:eastAsia="en-GB"/>
        </w:rPr>
        <w:t>These are some general guidelines that can be used for creating and using video. It makes video more accessible for all students.</w:t>
      </w:r>
    </w:p>
    <w:p w:rsidR="003B038B" w:rsidRPr="00AA357B" w:rsidRDefault="003B038B" w:rsidP="003B038B">
      <w:pPr>
        <w:numPr>
          <w:ilvl w:val="0"/>
          <w:numId w:val="4"/>
        </w:numPr>
        <w:spacing w:before="100" w:beforeAutospacing="1" w:after="100" w:afterAutospacing="1" w:line="240" w:lineRule="auto"/>
        <w:rPr>
          <w:rFonts w:ascii="Baskerville Old Face" w:eastAsia="Times New Roman" w:hAnsi="Baskerville Old Face" w:cs="Times New Roman"/>
          <w:sz w:val="15"/>
          <w:szCs w:val="15"/>
          <w:lang w:eastAsia="en-GB"/>
        </w:rPr>
      </w:pPr>
      <w:r w:rsidRPr="00AA357B">
        <w:rPr>
          <w:rFonts w:ascii="Baskerville Old Face" w:eastAsia="Times New Roman" w:hAnsi="Baskerville Old Face" w:cs="Times New Roman"/>
          <w:sz w:val="15"/>
          <w:szCs w:val="15"/>
          <w:lang w:eastAsia="en-GB"/>
        </w:rPr>
        <w:t>Video often contains both visual and audio information for this reason you will need to consider both of these elements when making your learning resource accessible.</w:t>
      </w:r>
    </w:p>
    <w:p w:rsidR="003B038B" w:rsidRPr="003B038B" w:rsidRDefault="003B038B" w:rsidP="003B038B">
      <w:pPr>
        <w:numPr>
          <w:ilvl w:val="0"/>
          <w:numId w:val="4"/>
        </w:numPr>
        <w:spacing w:before="100" w:beforeAutospacing="1" w:after="100" w:afterAutospacing="1" w:line="240" w:lineRule="auto"/>
        <w:rPr>
          <w:rFonts w:ascii="Times New Roman" w:eastAsia="Times New Roman" w:hAnsi="Times New Roman" w:cs="Times New Roman"/>
          <w:sz w:val="15"/>
          <w:szCs w:val="15"/>
          <w:lang w:eastAsia="en-GB"/>
        </w:rPr>
      </w:pPr>
      <w:r w:rsidRPr="003B038B">
        <w:rPr>
          <w:rFonts w:ascii="Times New Roman" w:eastAsia="Times New Roman" w:hAnsi="Times New Roman" w:cs="Times New Roman"/>
          <w:sz w:val="15"/>
          <w:szCs w:val="15"/>
          <w:lang w:eastAsia="en-GB"/>
        </w:rPr>
        <w:t>Audio information will need to be conveyed via captioning, subtitles or video of a BSL (</w:t>
      </w:r>
      <w:r w:rsidRPr="00AA357B">
        <w:rPr>
          <w:rFonts w:ascii="Times New Roman" w:eastAsia="Times New Roman" w:hAnsi="Times New Roman" w:cs="Times New Roman"/>
          <w:i/>
          <w:sz w:val="15"/>
          <w:szCs w:val="15"/>
          <w:lang w:eastAsia="en-GB"/>
        </w:rPr>
        <w:t>British Sign Language</w:t>
      </w:r>
      <w:r w:rsidRPr="003B038B">
        <w:rPr>
          <w:rFonts w:ascii="Times New Roman" w:eastAsia="Times New Roman" w:hAnsi="Times New Roman" w:cs="Times New Roman"/>
          <w:sz w:val="15"/>
          <w:szCs w:val="15"/>
          <w:lang w:eastAsia="en-GB"/>
        </w:rPr>
        <w:t>) signer.</w:t>
      </w:r>
    </w:p>
    <w:p w:rsidR="003B038B" w:rsidRPr="003B038B" w:rsidRDefault="003B038B" w:rsidP="003B038B">
      <w:pPr>
        <w:numPr>
          <w:ilvl w:val="0"/>
          <w:numId w:val="4"/>
        </w:numPr>
        <w:spacing w:before="100" w:beforeAutospacing="1" w:after="100" w:afterAutospacing="1" w:line="240" w:lineRule="auto"/>
        <w:rPr>
          <w:rFonts w:ascii="Times New Roman" w:eastAsia="Times New Roman" w:hAnsi="Times New Roman" w:cs="Times New Roman"/>
          <w:sz w:val="15"/>
          <w:szCs w:val="15"/>
          <w:lang w:eastAsia="en-GB"/>
        </w:rPr>
      </w:pPr>
      <w:r w:rsidRPr="003B038B">
        <w:rPr>
          <w:rFonts w:ascii="Times New Roman" w:eastAsia="Times New Roman" w:hAnsi="Times New Roman" w:cs="Times New Roman"/>
          <w:sz w:val="15"/>
          <w:szCs w:val="15"/>
          <w:lang w:eastAsia="en-GB"/>
        </w:rPr>
        <w:t>Plan what you want to record – this helps to ensure that the message you want to get across is conveyed clearly. You might also consider writing a script as this can help to structure the content of the video and be adapted to form a transcript of the audio.</w:t>
      </w:r>
    </w:p>
    <w:p w:rsidR="003B038B" w:rsidRPr="003B038B" w:rsidRDefault="003B038B" w:rsidP="003B038B">
      <w:pPr>
        <w:numPr>
          <w:ilvl w:val="0"/>
          <w:numId w:val="4"/>
        </w:numPr>
        <w:spacing w:before="100" w:beforeAutospacing="1" w:after="100" w:afterAutospacing="1" w:line="240" w:lineRule="auto"/>
        <w:rPr>
          <w:rFonts w:ascii="Times New Roman" w:eastAsia="Times New Roman" w:hAnsi="Times New Roman" w:cs="Times New Roman"/>
          <w:sz w:val="15"/>
          <w:szCs w:val="15"/>
          <w:lang w:eastAsia="en-GB"/>
        </w:rPr>
      </w:pPr>
      <w:r w:rsidRPr="003B038B">
        <w:rPr>
          <w:rFonts w:ascii="Times New Roman" w:eastAsia="Times New Roman" w:hAnsi="Times New Roman" w:cs="Times New Roman"/>
          <w:sz w:val="15"/>
          <w:szCs w:val="15"/>
          <w:lang w:eastAsia="en-GB"/>
        </w:rPr>
        <w:t>Make sure that the camera is positioned to capture all of the content you need and focuses clearly on the subject, otherwise it can be difficult for students to view.</w:t>
      </w:r>
    </w:p>
    <w:p w:rsidR="003B038B" w:rsidRPr="003B038B" w:rsidRDefault="003B038B" w:rsidP="003B038B">
      <w:pPr>
        <w:numPr>
          <w:ilvl w:val="0"/>
          <w:numId w:val="4"/>
        </w:numPr>
        <w:spacing w:before="100" w:beforeAutospacing="1" w:after="100" w:afterAutospacing="1" w:line="240" w:lineRule="auto"/>
        <w:rPr>
          <w:rFonts w:ascii="Times New Roman" w:eastAsia="Times New Roman" w:hAnsi="Times New Roman" w:cs="Times New Roman"/>
          <w:sz w:val="15"/>
          <w:szCs w:val="15"/>
          <w:lang w:eastAsia="en-GB"/>
        </w:rPr>
      </w:pPr>
      <w:r w:rsidRPr="003B038B">
        <w:rPr>
          <w:rFonts w:ascii="Times New Roman" w:eastAsia="Times New Roman" w:hAnsi="Times New Roman" w:cs="Times New Roman"/>
          <w:sz w:val="15"/>
          <w:szCs w:val="15"/>
          <w:lang w:eastAsia="en-GB"/>
        </w:rPr>
        <w:t>Check the recording levels before you start recording – this helps to make sure you do not waste your time having to re-record the piece because the microphone is too low.</w:t>
      </w:r>
    </w:p>
    <w:p w:rsidR="003B038B" w:rsidRPr="003B038B" w:rsidRDefault="003B038B" w:rsidP="003B038B">
      <w:pPr>
        <w:numPr>
          <w:ilvl w:val="0"/>
          <w:numId w:val="4"/>
        </w:numPr>
        <w:spacing w:before="100" w:beforeAutospacing="1" w:after="100" w:afterAutospacing="1" w:line="240" w:lineRule="auto"/>
        <w:rPr>
          <w:rFonts w:ascii="Times New Roman" w:eastAsia="Times New Roman" w:hAnsi="Times New Roman" w:cs="Times New Roman"/>
          <w:sz w:val="15"/>
          <w:szCs w:val="15"/>
          <w:lang w:eastAsia="en-GB"/>
        </w:rPr>
      </w:pPr>
      <w:r w:rsidRPr="003B038B">
        <w:rPr>
          <w:rFonts w:ascii="Times New Roman" w:eastAsia="Times New Roman" w:hAnsi="Times New Roman" w:cs="Times New Roman"/>
          <w:sz w:val="15"/>
          <w:szCs w:val="15"/>
          <w:lang w:eastAsia="en-GB"/>
        </w:rPr>
        <w:t>Ensure that you are recording in a quiet space where you will not get interrupted – this helps to alleviate background noise, which can make recordings harder to hear.</w:t>
      </w:r>
    </w:p>
    <w:p w:rsidR="003B038B" w:rsidRPr="00AA357B" w:rsidRDefault="003B038B" w:rsidP="003B038B">
      <w:pPr>
        <w:numPr>
          <w:ilvl w:val="0"/>
          <w:numId w:val="4"/>
        </w:numPr>
        <w:spacing w:before="100" w:beforeAutospacing="1" w:after="100" w:afterAutospacing="1" w:line="240" w:lineRule="auto"/>
        <w:rPr>
          <w:rFonts w:ascii="Copperplate Gothic Bold" w:eastAsia="Times New Roman" w:hAnsi="Copperplate Gothic Bold" w:cs="Times New Roman"/>
          <w:sz w:val="13"/>
          <w:szCs w:val="15"/>
          <w:lang w:eastAsia="en-GB"/>
        </w:rPr>
      </w:pPr>
      <w:r w:rsidRPr="00AA357B">
        <w:rPr>
          <w:rFonts w:ascii="Copperplate Gothic Bold" w:eastAsia="Times New Roman" w:hAnsi="Copperplate Gothic Bold" w:cs="Times New Roman"/>
          <w:sz w:val="13"/>
          <w:szCs w:val="15"/>
          <w:lang w:eastAsia="en-GB"/>
        </w:rPr>
        <w:t>Pace yourself when talking. This can help you to articulate words making it easier for students to hear and understand what is being said.</w:t>
      </w:r>
    </w:p>
    <w:p w:rsidR="003B038B" w:rsidRPr="00AA357B" w:rsidRDefault="003B038B" w:rsidP="003B038B">
      <w:pPr>
        <w:numPr>
          <w:ilvl w:val="0"/>
          <w:numId w:val="4"/>
        </w:numPr>
        <w:spacing w:before="100" w:beforeAutospacing="1" w:after="100" w:afterAutospacing="1" w:line="240" w:lineRule="auto"/>
        <w:rPr>
          <w:rFonts w:ascii="Copperplate Gothic Bold" w:eastAsia="Times New Roman" w:hAnsi="Copperplate Gothic Bold" w:cs="Times New Roman"/>
          <w:sz w:val="13"/>
          <w:szCs w:val="15"/>
          <w:lang w:eastAsia="en-GB"/>
        </w:rPr>
      </w:pPr>
      <w:r w:rsidRPr="00AA357B">
        <w:rPr>
          <w:rFonts w:ascii="Copperplate Gothic Bold" w:eastAsia="Times New Roman" w:hAnsi="Copperplate Gothic Bold" w:cs="Times New Roman"/>
          <w:sz w:val="13"/>
          <w:szCs w:val="15"/>
          <w:lang w:eastAsia="en-GB"/>
        </w:rPr>
        <w:t>Review the recording to check that you can clearly hear and see everything the student needs.</w:t>
      </w:r>
    </w:p>
    <w:p w:rsidR="003B038B" w:rsidRPr="00AA357B" w:rsidRDefault="003B038B" w:rsidP="003B038B">
      <w:pPr>
        <w:numPr>
          <w:ilvl w:val="0"/>
          <w:numId w:val="4"/>
        </w:numPr>
        <w:spacing w:before="100" w:beforeAutospacing="1" w:after="100" w:afterAutospacing="1" w:line="240" w:lineRule="auto"/>
        <w:rPr>
          <w:rFonts w:ascii="Copperplate Gothic Bold" w:eastAsia="Times New Roman" w:hAnsi="Copperplate Gothic Bold" w:cs="Times New Roman"/>
          <w:sz w:val="13"/>
          <w:szCs w:val="15"/>
          <w:lang w:eastAsia="en-GB"/>
        </w:rPr>
      </w:pPr>
      <w:r w:rsidRPr="00AA357B">
        <w:rPr>
          <w:rFonts w:ascii="Copperplate Gothic Bold" w:eastAsia="Times New Roman" w:hAnsi="Copperplate Gothic Bold" w:cs="Times New Roman"/>
          <w:sz w:val="13"/>
          <w:szCs w:val="15"/>
          <w:lang w:eastAsia="en-GB"/>
        </w:rPr>
        <w:t xml:space="preserve">Provide a transcript or closed captions of the audio track – </w:t>
      </w:r>
    </w:p>
    <w:p w:rsidR="003B038B" w:rsidRPr="003B038B" w:rsidRDefault="003B038B" w:rsidP="003B038B">
      <w:pPr>
        <w:numPr>
          <w:ilvl w:val="1"/>
          <w:numId w:val="4"/>
        </w:numPr>
        <w:spacing w:before="100" w:beforeAutospacing="1" w:after="100" w:afterAutospacing="1" w:line="240" w:lineRule="auto"/>
        <w:ind w:left="1080"/>
        <w:rPr>
          <w:rFonts w:ascii="Times New Roman" w:eastAsia="Times New Roman" w:hAnsi="Times New Roman" w:cs="Times New Roman"/>
          <w:sz w:val="15"/>
          <w:szCs w:val="15"/>
          <w:lang w:eastAsia="en-GB"/>
        </w:rPr>
      </w:pPr>
      <w:r w:rsidRPr="003B038B">
        <w:rPr>
          <w:rFonts w:ascii="Times New Roman" w:eastAsia="Times New Roman" w:hAnsi="Times New Roman" w:cs="Times New Roman"/>
          <w:sz w:val="15"/>
          <w:szCs w:val="15"/>
          <w:lang w:eastAsia="en-GB"/>
        </w:rPr>
        <w:t>If the Media Team have helped you to produce the video then you can discuss with them how you can get captions added.</w:t>
      </w:r>
    </w:p>
    <w:p w:rsidR="003B038B" w:rsidRPr="003B038B" w:rsidRDefault="003B038B" w:rsidP="003B038B">
      <w:pPr>
        <w:numPr>
          <w:ilvl w:val="1"/>
          <w:numId w:val="4"/>
        </w:numPr>
        <w:spacing w:before="100" w:beforeAutospacing="1" w:after="100" w:afterAutospacing="1" w:line="240" w:lineRule="auto"/>
        <w:ind w:left="1080"/>
        <w:rPr>
          <w:rFonts w:ascii="Times New Roman" w:eastAsia="Times New Roman" w:hAnsi="Times New Roman" w:cs="Times New Roman"/>
          <w:sz w:val="15"/>
          <w:szCs w:val="15"/>
          <w:lang w:eastAsia="en-GB"/>
        </w:rPr>
      </w:pPr>
      <w:r w:rsidRPr="003B038B">
        <w:rPr>
          <w:rFonts w:ascii="Times New Roman" w:eastAsia="Times New Roman" w:hAnsi="Times New Roman" w:cs="Times New Roman"/>
          <w:sz w:val="15"/>
          <w:szCs w:val="15"/>
          <w:lang w:eastAsia="en-GB"/>
        </w:rPr>
        <w:t>If you have created the video yourself, how you add captions depends upon the software you are using to edit the video. The Media Team can also advise you on how this might be done.</w:t>
      </w:r>
    </w:p>
    <w:p w:rsidR="003B038B" w:rsidRPr="003B038B" w:rsidRDefault="003B038B" w:rsidP="003B038B">
      <w:pPr>
        <w:numPr>
          <w:ilvl w:val="1"/>
          <w:numId w:val="4"/>
        </w:numPr>
        <w:spacing w:before="100" w:beforeAutospacing="1" w:after="100" w:afterAutospacing="1" w:line="240" w:lineRule="auto"/>
        <w:ind w:left="1080"/>
        <w:rPr>
          <w:rFonts w:ascii="Times New Roman" w:eastAsia="Times New Roman" w:hAnsi="Times New Roman" w:cs="Times New Roman"/>
          <w:sz w:val="15"/>
          <w:szCs w:val="15"/>
          <w:lang w:eastAsia="en-GB"/>
        </w:rPr>
      </w:pPr>
      <w:r w:rsidRPr="003B038B">
        <w:rPr>
          <w:rFonts w:ascii="Times New Roman" w:eastAsia="Times New Roman" w:hAnsi="Times New Roman" w:cs="Times New Roman"/>
          <w:sz w:val="15"/>
          <w:szCs w:val="15"/>
          <w:lang w:eastAsia="en-GB"/>
        </w:rPr>
        <w:t>Alternatively you could type a transcript based on the script or plan you created at the beginning of the process.</w:t>
      </w:r>
    </w:p>
    <w:p w:rsidR="003B038B" w:rsidRPr="003B038B" w:rsidRDefault="003B038B" w:rsidP="003B038B">
      <w:pPr>
        <w:numPr>
          <w:ilvl w:val="0"/>
          <w:numId w:val="4"/>
        </w:numPr>
        <w:spacing w:before="100" w:beforeAutospacing="1" w:after="100" w:afterAutospacing="1" w:line="240" w:lineRule="auto"/>
        <w:rPr>
          <w:rFonts w:ascii="Times New Roman" w:eastAsia="Times New Roman" w:hAnsi="Times New Roman" w:cs="Times New Roman"/>
          <w:sz w:val="15"/>
          <w:szCs w:val="15"/>
          <w:lang w:eastAsia="en-GB"/>
        </w:rPr>
      </w:pPr>
      <w:r w:rsidRPr="003B038B">
        <w:rPr>
          <w:rFonts w:ascii="Times New Roman" w:eastAsia="Times New Roman" w:hAnsi="Times New Roman" w:cs="Times New Roman"/>
          <w:sz w:val="15"/>
          <w:szCs w:val="15"/>
          <w:lang w:eastAsia="en-GB"/>
        </w:rPr>
        <w:t>Provide audio descriptions – you may want to consider whether audio descriptions are necessary for the video. It is only needed if the action in the video is not discussed within the audio track. If you feel this is needed, then please talk to the Media Team who can discuss options with you.</w:t>
      </w:r>
    </w:p>
    <w:p w:rsidR="003B038B" w:rsidRPr="003B038B" w:rsidRDefault="003B038B" w:rsidP="003B038B">
      <w:pPr>
        <w:spacing w:before="100" w:beforeAutospacing="1" w:after="360" w:line="240" w:lineRule="auto"/>
        <w:rPr>
          <w:rFonts w:ascii="Times New Roman" w:eastAsia="Times New Roman" w:hAnsi="Times New Roman" w:cs="Times New Roman"/>
          <w:sz w:val="15"/>
          <w:szCs w:val="15"/>
          <w:lang w:eastAsia="en-GB"/>
        </w:rPr>
      </w:pPr>
      <w:r w:rsidRPr="003B038B">
        <w:rPr>
          <w:rFonts w:ascii="Times New Roman" w:eastAsia="Times New Roman" w:hAnsi="Times New Roman" w:cs="Times New Roman"/>
          <w:sz w:val="15"/>
          <w:szCs w:val="15"/>
          <w:lang w:eastAsia="en-GB"/>
        </w:rPr>
        <w:t>We have also created a useful checklist which provides a manual way to check the accessibility of video.</w:t>
      </w:r>
    </w:p>
    <w:p w:rsidR="003B038B" w:rsidRPr="003B038B" w:rsidRDefault="005A7EE9" w:rsidP="003B038B">
      <w:pPr>
        <w:spacing w:before="100" w:beforeAutospacing="1" w:after="360" w:line="240" w:lineRule="auto"/>
        <w:rPr>
          <w:rFonts w:ascii="Times New Roman" w:eastAsia="Times New Roman" w:hAnsi="Times New Roman" w:cs="Times New Roman"/>
          <w:sz w:val="15"/>
          <w:szCs w:val="15"/>
          <w:lang w:eastAsia="en-GB"/>
        </w:rPr>
      </w:pPr>
      <w:hyperlink r:id="rId19" w:history="1">
        <w:r w:rsidR="00D14B32">
          <w:rPr>
            <w:rFonts w:ascii="Times New Roman" w:eastAsia="Times New Roman" w:hAnsi="Times New Roman" w:cs="Times New Roman"/>
            <w:color w:val="444444"/>
            <w:sz w:val="15"/>
            <w:szCs w:val="15"/>
            <w:u w:val="single"/>
            <w:lang w:eastAsia="en-GB"/>
          </w:rPr>
          <w:t>http://digitalhandbook.wp.derby.ac.uk/menu/accessibility/accessible-text-images-audio-and-video/video-accessibility-checklist-2/</w:t>
        </w:r>
      </w:hyperlink>
    </w:p>
    <w:p w:rsidR="003B038B" w:rsidRPr="003B038B" w:rsidRDefault="003B038B" w:rsidP="003B038B">
      <w:pPr>
        <w:spacing w:before="100" w:beforeAutospacing="1" w:after="360" w:line="240" w:lineRule="auto"/>
        <w:rPr>
          <w:rFonts w:ascii="Times New Roman" w:eastAsia="Times New Roman" w:hAnsi="Times New Roman" w:cs="Times New Roman"/>
          <w:sz w:val="15"/>
          <w:szCs w:val="15"/>
          <w:lang w:eastAsia="en-GB"/>
        </w:rPr>
      </w:pPr>
      <w:r w:rsidRPr="003B038B">
        <w:rPr>
          <w:rFonts w:ascii="Times New Roman" w:eastAsia="Times New Roman" w:hAnsi="Times New Roman" w:cs="Times New Roman"/>
          <w:sz w:val="15"/>
          <w:szCs w:val="15"/>
          <w:lang w:eastAsia="en-GB"/>
        </w:rPr>
        <w:t xml:space="preserve">More information on meeting the standards for video accessibility can be found in </w:t>
      </w:r>
      <w:hyperlink r:id="rId20" w:history="1">
        <w:r w:rsidR="00D14B32">
          <w:rPr>
            <w:rFonts w:ascii="Times New Roman" w:eastAsia="Times New Roman" w:hAnsi="Times New Roman" w:cs="Times New Roman"/>
            <w:color w:val="444444"/>
            <w:sz w:val="15"/>
            <w:szCs w:val="15"/>
            <w:u w:val="single"/>
            <w:lang w:eastAsia="en-GB"/>
          </w:rPr>
          <w:t>http://go.cielo24.com/updated-wcag-2-0?utm_campaign=2017%20Updated%20WCAG%202.0&amp;utm_source=hs_automation&amp;utm_medium=email&amp;utm_content=43843340&amp;_hsenc=p2ANqtz--Z5D1StTTOgUG12tBCeFqJ28wBRM6u7H_ilFepoSG6kLeAU3nC59rJmjKTSdSsjSzDZ8qaauIXSm_rlimaV1qDEAw6NQ&amp;_hsmi=43843340</w:t>
        </w:r>
      </w:hyperlink>
      <w:r w:rsidRPr="003B038B">
        <w:rPr>
          <w:rFonts w:ascii="Times New Roman" w:eastAsia="Times New Roman" w:hAnsi="Times New Roman" w:cs="Times New Roman"/>
          <w:sz w:val="15"/>
          <w:szCs w:val="15"/>
          <w:lang w:eastAsia="en-GB"/>
        </w:rPr>
        <w:t>.</w:t>
      </w:r>
    </w:p>
    <w:p w:rsidR="003B038B" w:rsidRPr="003B038B" w:rsidRDefault="003B038B">
      <w:pPr>
        <w:rPr>
          <w:sz w:val="36"/>
        </w:rPr>
      </w:pPr>
    </w:p>
    <w:sectPr w:rsidR="003B038B" w:rsidRPr="003B03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72E6"/>
    <w:multiLevelType w:val="multilevel"/>
    <w:tmpl w:val="6838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F258AF"/>
    <w:multiLevelType w:val="multilevel"/>
    <w:tmpl w:val="13B4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4E4B34"/>
    <w:multiLevelType w:val="multilevel"/>
    <w:tmpl w:val="90DA92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16625A"/>
    <w:multiLevelType w:val="multilevel"/>
    <w:tmpl w:val="9F6A3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FC"/>
    <w:rsid w:val="003B038B"/>
    <w:rsid w:val="004172A7"/>
    <w:rsid w:val="005A666F"/>
    <w:rsid w:val="005A7EE9"/>
    <w:rsid w:val="007E431C"/>
    <w:rsid w:val="00803443"/>
    <w:rsid w:val="009F1AEF"/>
    <w:rsid w:val="00AA357B"/>
    <w:rsid w:val="00AB29FC"/>
    <w:rsid w:val="00C4070B"/>
    <w:rsid w:val="00D14B32"/>
    <w:rsid w:val="00E87989"/>
    <w:rsid w:val="00EB5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9DA09-8515-441A-9278-4113EDD9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4B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14B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B038B"/>
    <w:pPr>
      <w:spacing w:before="100" w:beforeAutospacing="1" w:after="240" w:line="240" w:lineRule="auto"/>
      <w:outlineLvl w:val="2"/>
    </w:pPr>
    <w:rPr>
      <w:rFonts w:ascii="Times New Roman" w:eastAsia="Times New Roman" w:hAnsi="Times New Roman" w:cs="Times New Roman"/>
      <w:b/>
      <w:bCs/>
      <w:cap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038B"/>
    <w:rPr>
      <w:rFonts w:ascii="Times New Roman" w:eastAsia="Times New Roman" w:hAnsi="Times New Roman" w:cs="Times New Roman"/>
      <w:b/>
      <w:bCs/>
      <w:caps/>
      <w:sz w:val="36"/>
      <w:szCs w:val="36"/>
      <w:lang w:eastAsia="en-GB"/>
    </w:rPr>
  </w:style>
  <w:style w:type="character" w:styleId="Hyperlink">
    <w:name w:val="Hyperlink"/>
    <w:basedOn w:val="DefaultParagraphFont"/>
    <w:uiPriority w:val="99"/>
    <w:semiHidden/>
    <w:unhideWhenUsed/>
    <w:rsid w:val="003B038B"/>
    <w:rPr>
      <w:color w:val="444444"/>
      <w:u w:val="single"/>
    </w:rPr>
  </w:style>
  <w:style w:type="paragraph" w:styleId="NormalWeb">
    <w:name w:val="Normal (Web)"/>
    <w:basedOn w:val="Normal"/>
    <w:uiPriority w:val="99"/>
    <w:semiHidden/>
    <w:unhideWhenUsed/>
    <w:rsid w:val="003B038B"/>
    <w:pPr>
      <w:spacing w:before="100" w:beforeAutospacing="1" w:after="360" w:line="240" w:lineRule="auto"/>
    </w:pPr>
    <w:rPr>
      <w:rFonts w:ascii="Times New Roman" w:eastAsia="Times New Roman" w:hAnsi="Times New Roman" w:cs="Times New Roman"/>
      <w:sz w:val="24"/>
      <w:szCs w:val="24"/>
      <w:lang w:eastAsia="en-GB"/>
    </w:rPr>
  </w:style>
  <w:style w:type="paragraph" w:customStyle="1" w:styleId="wp-caption-text">
    <w:name w:val="wp-caption-text"/>
    <w:basedOn w:val="Normal"/>
    <w:rsid w:val="003B038B"/>
    <w:pPr>
      <w:spacing w:before="100" w:beforeAutospacing="1" w:after="36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14B3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14B32"/>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rsid w:val="004172A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4172A7"/>
    <w:rPr>
      <w:rFonts w:ascii="Times New Roman" w:eastAsia="Times New Roman" w:hAnsi="Times New Roman" w:cs="Times New Roman"/>
      <w:sz w:val="24"/>
      <w:szCs w:val="24"/>
    </w:rPr>
  </w:style>
  <w:style w:type="paragraph" w:styleId="ListParagraph">
    <w:name w:val="List Paragraph"/>
    <w:basedOn w:val="Normal"/>
    <w:uiPriority w:val="34"/>
    <w:qFormat/>
    <w:rsid w:val="00417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767048">
      <w:bodyDiv w:val="1"/>
      <w:marLeft w:val="0"/>
      <w:marRight w:val="0"/>
      <w:marTop w:val="0"/>
      <w:marBottom w:val="0"/>
      <w:divBdr>
        <w:top w:val="none" w:sz="0" w:space="0" w:color="auto"/>
        <w:left w:val="none" w:sz="0" w:space="0" w:color="auto"/>
        <w:bottom w:val="none" w:sz="0" w:space="0" w:color="auto"/>
        <w:right w:val="none" w:sz="0" w:space="0" w:color="auto"/>
      </w:divBdr>
      <w:divsChild>
        <w:div w:id="1452897209">
          <w:marLeft w:val="0"/>
          <w:marRight w:val="0"/>
          <w:marTop w:val="0"/>
          <w:marBottom w:val="0"/>
          <w:divBdr>
            <w:top w:val="none" w:sz="0" w:space="0" w:color="auto"/>
            <w:left w:val="none" w:sz="0" w:space="0" w:color="auto"/>
            <w:bottom w:val="none" w:sz="0" w:space="0" w:color="auto"/>
            <w:right w:val="none" w:sz="0" w:space="0" w:color="auto"/>
          </w:divBdr>
          <w:divsChild>
            <w:div w:id="1870022299">
              <w:marLeft w:val="0"/>
              <w:marRight w:val="0"/>
              <w:marTop w:val="0"/>
              <w:marBottom w:val="0"/>
              <w:divBdr>
                <w:top w:val="none" w:sz="0" w:space="0" w:color="auto"/>
                <w:left w:val="none" w:sz="0" w:space="0" w:color="auto"/>
                <w:bottom w:val="none" w:sz="0" w:space="0" w:color="auto"/>
                <w:right w:val="none" w:sz="0" w:space="0" w:color="auto"/>
              </w:divBdr>
              <w:divsChild>
                <w:div w:id="1428112472">
                  <w:marLeft w:val="0"/>
                  <w:marRight w:val="0"/>
                  <w:marTop w:val="0"/>
                  <w:marBottom w:val="0"/>
                  <w:divBdr>
                    <w:top w:val="none" w:sz="0" w:space="0" w:color="auto"/>
                    <w:left w:val="none" w:sz="0" w:space="0" w:color="auto"/>
                    <w:bottom w:val="none" w:sz="0" w:space="0" w:color="auto"/>
                    <w:right w:val="none" w:sz="0" w:space="0" w:color="auto"/>
                  </w:divBdr>
                  <w:divsChild>
                    <w:div w:id="1228952437">
                      <w:marLeft w:val="0"/>
                      <w:marRight w:val="0"/>
                      <w:marTop w:val="0"/>
                      <w:marBottom w:val="0"/>
                      <w:divBdr>
                        <w:top w:val="none" w:sz="0" w:space="0" w:color="auto"/>
                        <w:left w:val="none" w:sz="0" w:space="0" w:color="auto"/>
                        <w:bottom w:val="none" w:sz="0" w:space="0" w:color="auto"/>
                        <w:right w:val="none" w:sz="0" w:space="0" w:color="auto"/>
                      </w:divBdr>
                      <w:divsChild>
                        <w:div w:id="1312901704">
                          <w:marLeft w:val="0"/>
                          <w:marRight w:val="0"/>
                          <w:marTop w:val="0"/>
                          <w:marBottom w:val="0"/>
                          <w:divBdr>
                            <w:top w:val="none" w:sz="0" w:space="0" w:color="auto"/>
                            <w:left w:val="none" w:sz="0" w:space="0" w:color="auto"/>
                            <w:bottom w:val="none" w:sz="0" w:space="0" w:color="auto"/>
                            <w:right w:val="none" w:sz="0" w:space="0" w:color="auto"/>
                          </w:divBdr>
                          <w:divsChild>
                            <w:div w:id="620306624">
                              <w:marLeft w:val="0"/>
                              <w:marRight w:val="0"/>
                              <w:marTop w:val="0"/>
                              <w:marBottom w:val="360"/>
                              <w:divBdr>
                                <w:top w:val="single" w:sz="6" w:space="0" w:color="CCCCCC"/>
                                <w:left w:val="single" w:sz="6" w:space="0" w:color="CCCCCC"/>
                                <w:bottom w:val="single" w:sz="6" w:space="0" w:color="CCCCCC"/>
                                <w:right w:val="single" w:sz="6" w:space="0" w:color="CCCCCC"/>
                              </w:divBdr>
                            </w:div>
                            <w:div w:id="336346083">
                              <w:marLeft w:val="0"/>
                              <w:marRight w:val="0"/>
                              <w:marTop w:val="0"/>
                              <w:marBottom w:val="360"/>
                              <w:divBdr>
                                <w:top w:val="single" w:sz="6" w:space="0" w:color="CCCCCC"/>
                                <w:left w:val="single" w:sz="6" w:space="0" w:color="CCCCCC"/>
                                <w:bottom w:val="single" w:sz="6" w:space="0" w:color="CCCCCC"/>
                                <w:right w:val="single" w:sz="6" w:space="0" w:color="CCCCCC"/>
                              </w:divBdr>
                            </w:div>
                            <w:div w:id="101268554">
                              <w:marLeft w:val="0"/>
                              <w:marRight w:val="0"/>
                              <w:marTop w:val="0"/>
                              <w:marBottom w:val="360"/>
                              <w:divBdr>
                                <w:top w:val="single" w:sz="6" w:space="0" w:color="CCCCCC"/>
                                <w:left w:val="single" w:sz="6" w:space="0" w:color="CCCCCC"/>
                                <w:bottom w:val="single" w:sz="6" w:space="0" w:color="CCCCCC"/>
                                <w:right w:val="single" w:sz="6" w:space="0" w:color="CCCCCC"/>
                              </w:divBdr>
                            </w:div>
                            <w:div w:id="593981502">
                              <w:marLeft w:val="0"/>
                              <w:marRight w:val="0"/>
                              <w:marTop w:val="0"/>
                              <w:marBottom w:val="36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adyslexia.org.uk/common/ckeditor/filemanager/userfiles/About_Us/policies/Dyslexia_Style_Guide.pdf" TargetMode="External"/><Relationship Id="rId13" Type="http://schemas.openxmlformats.org/officeDocument/2006/relationships/hyperlink" Target="http://www.flickr.com/photos/ltdemartinet/7952753484/"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www.ukaaf.org/accessible-images/" TargetMode="External"/><Relationship Id="rId17" Type="http://schemas.openxmlformats.org/officeDocument/2006/relationships/hyperlink" Target="http://www.flickr.com/photos/tychay/38102714/" TargetMode="External"/><Relationship Id="rId2" Type="http://schemas.openxmlformats.org/officeDocument/2006/relationships/styles" Target="styles.xml"/><Relationship Id="rId16" Type="http://schemas.openxmlformats.org/officeDocument/2006/relationships/hyperlink" Target="http://www.ukaaf.org/audio/" TargetMode="External"/><Relationship Id="rId20" Type="http://schemas.openxmlformats.org/officeDocument/2006/relationships/hyperlink" Target="http://go.cielo24.com/updated-wcag-2-0?utm_campaign=2017%20Updated%20WCAG%202.0&amp;utm_source=hs_automation&amp;utm_medium=email&amp;utm_content=43843340&amp;_hsenc=p2ANqtz--Z5D1StTTOgUG12tBCeFqJ28wBRM6u7H_ilFepoSG6kLeAU3nC59rJmjKTSdSsjSzDZ8qaauIXSm_rlimaV1qDEAw6NQ&amp;_hsmi=4384334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ebaim.org/techniques/images/alt_text" TargetMode="External"/><Relationship Id="rId5" Type="http://schemas.openxmlformats.org/officeDocument/2006/relationships/hyperlink" Target="https://www.flickr.com/photos/wiccked/57466134/in/photolist-65wFq-6tkZJr-5hHPTr-bG3ETi-8SSa85-RqsUWp-s2S5co-dop3Vt-dVExy9-4oqi6u-cdStBs-pzFvZF-pMzgnj-9hr4As-9A8nSz-pzFwLR-dJp7Gu-oMFS3b-fD3a7q-8V2ism-eh3cqJ-26Cvp-KSHTH-qkUQR2-8MyJiz-4LvbP1-9nbdB9-dMVUHa-nwCxH-9uiGdj-yp5Kg-baKFBe-bZjwKL-BH4Jxz-bDKLDK-5HnD4k-9pV1bm-8YfzPk-njAAxS-eqwZyZ-dgCVQv-63S67X-e1vHSN-95rhuF-4YWzdi-nDn1to-5tvQRg-njfV6Z-pTZiXg-bg7oEZ" TargetMode="External"/><Relationship Id="rId15" Type="http://schemas.openxmlformats.org/officeDocument/2006/relationships/hyperlink" Target="http://digitalhandbook.wp.derby.ac.uk/menu/accessibility/accessible-text-images-audio-and-video/audio-accessibility-checklist-2/" TargetMode="External"/><Relationship Id="rId10" Type="http://schemas.openxmlformats.org/officeDocument/2006/relationships/image" Target="media/image3.jpeg"/><Relationship Id="rId19" Type="http://schemas.openxmlformats.org/officeDocument/2006/relationships/hyperlink" Target="http://digitalhandbook.wp.derby.ac.uk/menu/accessibility/accessible-text-images-audio-and-video/video-accessibility-checklist-2/" TargetMode="External"/><Relationship Id="rId4" Type="http://schemas.openxmlformats.org/officeDocument/2006/relationships/webSettings" Target="webSettings.xml"/><Relationship Id="rId9" Type="http://schemas.openxmlformats.org/officeDocument/2006/relationships/hyperlink" Target="http://www.flickr.com/photos/puzzlemepuzzle/4769877797/"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Sutton</dc:creator>
  <cp:keywords/>
  <dc:description/>
  <cp:lastModifiedBy>Greg Sutton</cp:lastModifiedBy>
  <cp:revision>6</cp:revision>
  <dcterms:created xsi:type="dcterms:W3CDTF">2017-09-11T09:34:00Z</dcterms:created>
  <dcterms:modified xsi:type="dcterms:W3CDTF">2017-09-11T12:34:00Z</dcterms:modified>
</cp:coreProperties>
</file>